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B0D" w:rsidRPr="00414D71" w:rsidRDefault="00E63B0D" w:rsidP="00E63B0D">
      <w:pPr>
        <w:widowControl w:val="0"/>
        <w:spacing w:after="0" w:line="240" w:lineRule="auto"/>
        <w:ind w:firstLine="709"/>
        <w:contextualSpacing/>
        <w:rPr>
          <w:rFonts w:ascii="Times New Roman" w:hAnsi="Times New Roman"/>
          <w:b/>
          <w:sz w:val="28"/>
          <w:szCs w:val="28"/>
          <w:lang w:val="ru-RU"/>
        </w:rPr>
      </w:pPr>
      <w:r w:rsidRPr="00414D71">
        <w:rPr>
          <w:rFonts w:ascii="Times New Roman" w:hAnsi="Times New Roman"/>
          <w:b/>
          <w:sz w:val="28"/>
          <w:szCs w:val="28"/>
        </w:rPr>
        <w:t>УДК</w:t>
      </w:r>
      <w:r w:rsidRPr="00414D71">
        <w:rPr>
          <w:rFonts w:ascii="Times New Roman" w:hAnsi="Times New Roman"/>
          <w:b/>
          <w:sz w:val="28"/>
          <w:szCs w:val="28"/>
          <w:lang w:val="ru-RU"/>
        </w:rPr>
        <w:t xml:space="preserve"> 811. 111’221</w:t>
      </w:r>
      <w:r w:rsidRPr="00414D71">
        <w:rPr>
          <w:rFonts w:ascii="Times New Roman" w:hAnsi="Times New Roman"/>
          <w:b/>
          <w:sz w:val="28"/>
          <w:szCs w:val="28"/>
        </w:rPr>
        <w:t xml:space="preserve">       </w:t>
      </w:r>
      <w:r w:rsidRPr="00414D71">
        <w:rPr>
          <w:rFonts w:ascii="Times New Roman" w:hAnsi="Times New Roman"/>
          <w:b/>
          <w:sz w:val="28"/>
          <w:szCs w:val="28"/>
          <w:lang w:val="ru-RU"/>
        </w:rPr>
        <w:t xml:space="preserve">                   </w:t>
      </w:r>
      <w:r>
        <w:rPr>
          <w:rFonts w:ascii="Times New Roman" w:hAnsi="Times New Roman"/>
          <w:b/>
          <w:sz w:val="28"/>
          <w:szCs w:val="28"/>
          <w:lang w:val="ru-RU"/>
        </w:rPr>
        <w:t xml:space="preserve">                               </w:t>
      </w:r>
    </w:p>
    <w:p w:rsidR="00E63B0D" w:rsidRPr="00414D71" w:rsidRDefault="00E63B0D" w:rsidP="00E63B0D">
      <w:pPr>
        <w:spacing w:after="0" w:line="240" w:lineRule="auto"/>
        <w:ind w:firstLine="709"/>
        <w:jc w:val="right"/>
        <w:rPr>
          <w:rFonts w:ascii="Times New Roman" w:hAnsi="Times New Roman"/>
          <w:b/>
          <w:sz w:val="28"/>
          <w:szCs w:val="28"/>
          <w:lang w:val="ru-RU"/>
        </w:rPr>
      </w:pPr>
      <w:r>
        <w:rPr>
          <w:rFonts w:ascii="Times New Roman" w:hAnsi="Times New Roman"/>
          <w:b/>
          <w:sz w:val="28"/>
          <w:szCs w:val="28"/>
        </w:rPr>
        <w:t>Макарук Л. Л.</w:t>
      </w:r>
    </w:p>
    <w:p w:rsidR="00E63B0D" w:rsidRPr="00A875E0" w:rsidRDefault="00E63B0D" w:rsidP="00E63B0D">
      <w:pPr>
        <w:spacing w:after="0" w:line="240" w:lineRule="auto"/>
        <w:ind w:firstLine="709"/>
        <w:jc w:val="right"/>
        <w:rPr>
          <w:rFonts w:ascii="Times New Roman" w:hAnsi="Times New Roman"/>
          <w:i/>
          <w:sz w:val="28"/>
          <w:szCs w:val="28"/>
          <w:lang w:val="ru-RU"/>
        </w:rPr>
      </w:pPr>
      <w:r>
        <w:rPr>
          <w:rFonts w:ascii="Times New Roman" w:hAnsi="Times New Roman"/>
          <w:i/>
          <w:sz w:val="28"/>
          <w:szCs w:val="28"/>
          <w:lang w:val="ru-RU"/>
        </w:rPr>
        <w:t>(</w:t>
      </w:r>
      <w:r w:rsidRPr="004C6064">
        <w:rPr>
          <w:rFonts w:ascii="Times New Roman" w:hAnsi="Times New Roman"/>
          <w:i/>
          <w:sz w:val="28"/>
          <w:szCs w:val="28"/>
        </w:rPr>
        <w:t>Волинський національний університет імені Лесі Українки</w:t>
      </w:r>
      <w:r>
        <w:rPr>
          <w:rFonts w:ascii="Times New Roman" w:hAnsi="Times New Roman"/>
          <w:i/>
          <w:sz w:val="28"/>
          <w:szCs w:val="28"/>
          <w:lang w:val="ru-RU"/>
        </w:rPr>
        <w:t>)</w:t>
      </w:r>
    </w:p>
    <w:p w:rsidR="00E63B0D" w:rsidRPr="00EF1A62" w:rsidRDefault="00E63B0D" w:rsidP="00E63B0D">
      <w:pPr>
        <w:spacing w:after="0" w:line="240" w:lineRule="auto"/>
        <w:ind w:firstLine="709"/>
        <w:jc w:val="right"/>
        <w:rPr>
          <w:rFonts w:ascii="Times New Roman" w:hAnsi="Times New Roman"/>
          <w:b/>
          <w:sz w:val="28"/>
          <w:szCs w:val="28"/>
        </w:rPr>
      </w:pPr>
    </w:p>
    <w:p w:rsidR="00E63B0D" w:rsidRPr="004C6064" w:rsidRDefault="00E63B0D" w:rsidP="00E63B0D">
      <w:pPr>
        <w:spacing w:after="0" w:line="240" w:lineRule="auto"/>
        <w:ind w:firstLine="709"/>
        <w:jc w:val="center"/>
        <w:rPr>
          <w:rFonts w:ascii="Times New Roman" w:hAnsi="Times New Roman"/>
          <w:b/>
          <w:sz w:val="28"/>
          <w:szCs w:val="28"/>
        </w:rPr>
      </w:pPr>
      <w:r w:rsidRPr="004C6064">
        <w:rPr>
          <w:rFonts w:ascii="Times New Roman" w:hAnsi="Times New Roman"/>
          <w:b/>
          <w:sz w:val="28"/>
          <w:szCs w:val="28"/>
        </w:rPr>
        <w:t xml:space="preserve">СТРУКТУРНИЙ, ПРАГМАТИЧНИЙ ТА СИНТАКСИЧНИЙ ПОТЕНЦІАЛ ПІКТОГРАМ ТА ІДЕОГРАМ У СУЧАСНОМУ АНГЛОМОВНОМУ МАС-МЕДІЙНОМУ ДИСКУРСІ  </w:t>
      </w:r>
    </w:p>
    <w:p w:rsidR="00E63B0D" w:rsidRDefault="00E63B0D" w:rsidP="00E63B0D">
      <w:pPr>
        <w:spacing w:after="0" w:line="240" w:lineRule="auto"/>
        <w:ind w:firstLine="709"/>
        <w:jc w:val="center"/>
        <w:rPr>
          <w:rFonts w:ascii="Times New Roman" w:hAnsi="Times New Roman"/>
          <w:b/>
          <w:sz w:val="28"/>
          <w:szCs w:val="28"/>
        </w:rPr>
      </w:pPr>
    </w:p>
    <w:p w:rsidR="00E63B0D" w:rsidRPr="00414D71" w:rsidRDefault="00E63B0D" w:rsidP="00E63B0D">
      <w:pPr>
        <w:spacing w:after="0" w:line="240" w:lineRule="auto"/>
        <w:ind w:firstLine="709"/>
        <w:jc w:val="both"/>
        <w:rPr>
          <w:rFonts w:ascii="Times New Roman" w:hAnsi="Times New Roman"/>
          <w:sz w:val="28"/>
          <w:szCs w:val="28"/>
        </w:rPr>
      </w:pPr>
      <w:r w:rsidRPr="00414D71">
        <w:rPr>
          <w:rFonts w:ascii="Times New Roman" w:hAnsi="Times New Roman"/>
          <w:sz w:val="28"/>
          <w:szCs w:val="28"/>
        </w:rPr>
        <w:t>Стаття присвячена дослідженню паралінгвальних компонентів комунікації, які є характерними для сучасного англомовного писемного дискурсу. Проаналізовано піктограми та ідеограми у трьох аспектах: семіотичному, синтаксичному та прагматичному.</w:t>
      </w:r>
    </w:p>
    <w:p w:rsidR="00E63B0D" w:rsidRPr="00E63B0D" w:rsidRDefault="00E63B0D" w:rsidP="00E63B0D">
      <w:pPr>
        <w:spacing w:after="0" w:line="240" w:lineRule="auto"/>
        <w:ind w:firstLine="709"/>
        <w:jc w:val="both"/>
        <w:rPr>
          <w:rFonts w:ascii="Times New Roman" w:hAnsi="Times New Roman"/>
          <w:i/>
          <w:sz w:val="28"/>
          <w:szCs w:val="28"/>
          <w:lang w:val="ru-RU"/>
        </w:rPr>
      </w:pPr>
      <w:r w:rsidRPr="00E27D17">
        <w:rPr>
          <w:rFonts w:ascii="Times New Roman" w:hAnsi="Times New Roman"/>
          <w:b/>
          <w:i/>
          <w:sz w:val="28"/>
          <w:szCs w:val="28"/>
        </w:rPr>
        <w:t>Ключові слова</w:t>
      </w:r>
      <w:r w:rsidRPr="00B7037B">
        <w:rPr>
          <w:rFonts w:ascii="Times New Roman" w:hAnsi="Times New Roman"/>
          <w:i/>
          <w:sz w:val="28"/>
          <w:szCs w:val="28"/>
        </w:rPr>
        <w:t>:</w:t>
      </w:r>
      <w:r>
        <w:rPr>
          <w:rFonts w:ascii="Times New Roman" w:hAnsi="Times New Roman"/>
          <w:i/>
          <w:sz w:val="28"/>
          <w:szCs w:val="28"/>
        </w:rPr>
        <w:t xml:space="preserve"> </w:t>
      </w:r>
      <w:r>
        <w:rPr>
          <w:rFonts w:ascii="Times New Roman" w:hAnsi="Times New Roman"/>
          <w:i/>
          <w:sz w:val="28"/>
          <w:szCs w:val="28"/>
          <w:lang w:val="ru-RU"/>
        </w:rPr>
        <w:t xml:space="preserve">дискурс, </w:t>
      </w:r>
      <w:r>
        <w:rPr>
          <w:rFonts w:ascii="Times New Roman" w:hAnsi="Times New Roman"/>
          <w:i/>
          <w:sz w:val="28"/>
          <w:szCs w:val="28"/>
        </w:rPr>
        <w:t xml:space="preserve"> паралінгвальні засоби, піктограми, ідеограми, </w:t>
      </w:r>
      <w:r>
        <w:rPr>
          <w:rFonts w:ascii="Times New Roman" w:hAnsi="Times New Roman"/>
          <w:i/>
          <w:sz w:val="28"/>
          <w:szCs w:val="28"/>
          <w:lang w:val="ru-RU"/>
        </w:rPr>
        <w:t>семантика, синтаксис, прагматика</w:t>
      </w:r>
      <w:r w:rsidRPr="00E27D17">
        <w:rPr>
          <w:rFonts w:ascii="Times New Roman" w:hAnsi="Times New Roman"/>
          <w:i/>
          <w:sz w:val="28"/>
          <w:szCs w:val="28"/>
          <w:lang w:val="ru-RU"/>
        </w:rPr>
        <w:t>.</w:t>
      </w:r>
    </w:p>
    <w:p w:rsidR="00E63B0D" w:rsidRPr="00E63B0D" w:rsidRDefault="00E63B0D" w:rsidP="00E63B0D">
      <w:pPr>
        <w:spacing w:after="0" w:line="240" w:lineRule="auto"/>
        <w:ind w:firstLine="709"/>
        <w:jc w:val="both"/>
        <w:rPr>
          <w:rFonts w:ascii="Times New Roman" w:hAnsi="Times New Roman"/>
          <w:i/>
          <w:sz w:val="28"/>
          <w:szCs w:val="28"/>
          <w:lang w:val="ru-RU"/>
        </w:rPr>
      </w:pPr>
    </w:p>
    <w:p w:rsidR="00E63B0D" w:rsidRPr="00414D71" w:rsidRDefault="00E63B0D" w:rsidP="00E63B0D">
      <w:pPr>
        <w:spacing w:after="0" w:line="240" w:lineRule="auto"/>
        <w:ind w:firstLine="709"/>
        <w:jc w:val="both"/>
        <w:rPr>
          <w:rFonts w:ascii="Times New Roman" w:hAnsi="Times New Roman"/>
          <w:sz w:val="28"/>
          <w:szCs w:val="28"/>
          <w:lang w:val="ru-RU"/>
        </w:rPr>
      </w:pPr>
      <w:r w:rsidRPr="00414D71">
        <w:rPr>
          <w:rFonts w:ascii="Times New Roman" w:hAnsi="Times New Roman"/>
          <w:b/>
          <w:sz w:val="28"/>
          <w:szCs w:val="28"/>
        </w:rPr>
        <w:t>Макарук Л. Л, Структурн</w:t>
      </w:r>
      <w:r w:rsidRPr="00414D71">
        <w:rPr>
          <w:rFonts w:ascii="Times New Roman" w:hAnsi="Times New Roman"/>
          <w:b/>
          <w:sz w:val="28"/>
          <w:szCs w:val="28"/>
          <w:lang w:val="ru-RU"/>
        </w:rPr>
        <w:t>ый, прагматический и синтаксический потенциал</w:t>
      </w:r>
      <w:r>
        <w:rPr>
          <w:rFonts w:ascii="Times New Roman" w:hAnsi="Times New Roman"/>
          <w:b/>
          <w:sz w:val="28"/>
          <w:szCs w:val="28"/>
          <w:lang w:val="ru-RU"/>
        </w:rPr>
        <w:t xml:space="preserve"> </w:t>
      </w:r>
      <w:r w:rsidRPr="00414D71">
        <w:rPr>
          <w:rFonts w:ascii="Times New Roman" w:hAnsi="Times New Roman"/>
          <w:b/>
          <w:sz w:val="28"/>
          <w:szCs w:val="28"/>
          <w:lang w:val="ru-RU"/>
        </w:rPr>
        <w:t>пиктограмм и идеограмм в современном англоязычном масс- медийном дискурсе.</w:t>
      </w:r>
      <w:r w:rsidRPr="00414D71">
        <w:rPr>
          <w:rFonts w:ascii="Times New Roman" w:hAnsi="Times New Roman"/>
          <w:sz w:val="28"/>
          <w:szCs w:val="28"/>
          <w:lang w:val="ru-RU"/>
        </w:rPr>
        <w:t xml:space="preserve"> </w:t>
      </w:r>
      <w:r w:rsidRPr="00414D71">
        <w:rPr>
          <w:rFonts w:ascii="Times New Roman" w:hAnsi="Times New Roman"/>
          <w:sz w:val="28"/>
          <w:szCs w:val="28"/>
        </w:rPr>
        <w:t>Статья посвящена рассмотрению паралингвистических компонентов коммуникации</w:t>
      </w:r>
      <w:r w:rsidRPr="00414D71">
        <w:rPr>
          <w:rFonts w:ascii="Times New Roman" w:hAnsi="Times New Roman"/>
          <w:sz w:val="28"/>
          <w:szCs w:val="28"/>
          <w:lang w:val="ru-RU"/>
        </w:rPr>
        <w:t>,</w:t>
      </w:r>
      <w:r w:rsidRPr="00414D71">
        <w:rPr>
          <w:rFonts w:ascii="Times New Roman" w:hAnsi="Times New Roman"/>
          <w:sz w:val="28"/>
          <w:szCs w:val="28"/>
        </w:rPr>
        <w:t xml:space="preserve"> котор</w:t>
      </w:r>
      <w:r w:rsidRPr="00414D71">
        <w:rPr>
          <w:rFonts w:ascii="Times New Roman" w:hAnsi="Times New Roman"/>
          <w:sz w:val="28"/>
          <w:szCs w:val="28"/>
          <w:lang w:val="ru-RU"/>
        </w:rPr>
        <w:t>ые функционируют в современном англоязычном письменном дискурсе. Проанализировано пиктограммы и идеограммы в таких аспектах: семантическом, синтаксическом и прагматическом.</w:t>
      </w:r>
    </w:p>
    <w:p w:rsidR="00E63B0D" w:rsidRPr="00E63B0D" w:rsidRDefault="00E63B0D" w:rsidP="00E63B0D">
      <w:pPr>
        <w:spacing w:after="0" w:line="240" w:lineRule="auto"/>
        <w:ind w:firstLine="709"/>
        <w:jc w:val="both"/>
        <w:rPr>
          <w:rFonts w:ascii="Times New Roman" w:hAnsi="Times New Roman"/>
          <w:i/>
          <w:sz w:val="28"/>
          <w:szCs w:val="28"/>
          <w:lang w:val="ru-RU"/>
        </w:rPr>
      </w:pPr>
      <w:r w:rsidRPr="00E27D17">
        <w:rPr>
          <w:rFonts w:ascii="Times New Roman" w:hAnsi="Times New Roman"/>
          <w:b/>
          <w:i/>
          <w:sz w:val="28"/>
          <w:szCs w:val="28"/>
        </w:rPr>
        <w:t>Ключев</w:t>
      </w:r>
      <w:r w:rsidRPr="00E27D17">
        <w:rPr>
          <w:rFonts w:ascii="Times New Roman" w:hAnsi="Times New Roman"/>
          <w:b/>
          <w:i/>
          <w:sz w:val="28"/>
          <w:szCs w:val="28"/>
          <w:lang w:val="ru-RU"/>
        </w:rPr>
        <w:t>ые слова:</w:t>
      </w:r>
      <w:r w:rsidRPr="00E27D17">
        <w:rPr>
          <w:rFonts w:ascii="Times New Roman" w:hAnsi="Times New Roman"/>
          <w:i/>
          <w:sz w:val="28"/>
          <w:szCs w:val="28"/>
          <w:lang w:val="ru-RU"/>
        </w:rPr>
        <w:t xml:space="preserve"> </w:t>
      </w:r>
      <w:r>
        <w:rPr>
          <w:rFonts w:ascii="Times New Roman" w:hAnsi="Times New Roman"/>
          <w:i/>
          <w:sz w:val="28"/>
          <w:szCs w:val="28"/>
          <w:lang w:val="ru-RU"/>
        </w:rPr>
        <w:t>дискурс, паралингвистические средства, пиктограммы, идеограммы, семантика, синтаксис, прагматика</w:t>
      </w:r>
      <w:r w:rsidRPr="00E27D17">
        <w:rPr>
          <w:rFonts w:ascii="Times New Roman" w:hAnsi="Times New Roman"/>
          <w:i/>
          <w:sz w:val="28"/>
          <w:szCs w:val="28"/>
          <w:lang w:val="ru-RU"/>
        </w:rPr>
        <w:t>.</w:t>
      </w:r>
    </w:p>
    <w:p w:rsidR="00E63B0D" w:rsidRPr="00E63B0D" w:rsidRDefault="00E63B0D" w:rsidP="00E63B0D">
      <w:pPr>
        <w:spacing w:after="0" w:line="240" w:lineRule="auto"/>
        <w:ind w:firstLine="709"/>
        <w:jc w:val="both"/>
        <w:rPr>
          <w:rFonts w:ascii="Times New Roman" w:hAnsi="Times New Roman"/>
          <w:b/>
          <w:i/>
          <w:sz w:val="28"/>
          <w:szCs w:val="28"/>
          <w:lang w:val="ru-RU"/>
        </w:rPr>
      </w:pPr>
    </w:p>
    <w:p w:rsidR="00E63B0D" w:rsidRPr="00414D71" w:rsidRDefault="00E63B0D" w:rsidP="00E63B0D">
      <w:pPr>
        <w:widowControl w:val="0"/>
        <w:spacing w:after="0" w:line="240" w:lineRule="auto"/>
        <w:ind w:firstLine="709"/>
        <w:jc w:val="both"/>
        <w:rPr>
          <w:rFonts w:ascii="Times New Roman" w:hAnsi="Times New Roman"/>
          <w:sz w:val="28"/>
          <w:szCs w:val="28"/>
          <w:lang w:val="en-US"/>
        </w:rPr>
      </w:pPr>
      <w:r w:rsidRPr="00414D71">
        <w:rPr>
          <w:rFonts w:ascii="Times New Roman" w:hAnsi="Times New Roman"/>
          <w:b/>
          <w:sz w:val="28"/>
          <w:szCs w:val="28"/>
          <w:lang w:val="en-US"/>
        </w:rPr>
        <w:t xml:space="preserve">Makaruk L. L. </w:t>
      </w:r>
      <w:r>
        <w:rPr>
          <w:rFonts w:ascii="Times New Roman" w:hAnsi="Times New Roman"/>
          <w:b/>
          <w:sz w:val="28"/>
          <w:szCs w:val="28"/>
        </w:rPr>
        <w:t xml:space="preserve">The </w:t>
      </w:r>
      <w:r w:rsidRPr="00414D71">
        <w:rPr>
          <w:rFonts w:ascii="Times New Roman" w:hAnsi="Times New Roman"/>
          <w:b/>
          <w:sz w:val="28"/>
          <w:szCs w:val="28"/>
          <w:lang w:val="en-US"/>
        </w:rPr>
        <w:t xml:space="preserve">Structural, Syntactic and Pragmatic </w:t>
      </w:r>
      <w:r>
        <w:rPr>
          <w:rFonts w:ascii="Times New Roman" w:hAnsi="Times New Roman"/>
          <w:b/>
          <w:sz w:val="28"/>
          <w:szCs w:val="28"/>
        </w:rPr>
        <w:t>Function</w:t>
      </w:r>
      <w:r w:rsidRPr="00414D71">
        <w:rPr>
          <w:rFonts w:ascii="Times New Roman" w:hAnsi="Times New Roman"/>
          <w:b/>
          <w:sz w:val="28"/>
          <w:szCs w:val="28"/>
          <w:lang w:val="en-US"/>
        </w:rPr>
        <w:t xml:space="preserve"> of Pictograms and Ideograms in Modern English Mass Media Discourse.</w:t>
      </w:r>
      <w:r w:rsidRPr="00414D71">
        <w:rPr>
          <w:rFonts w:ascii="Times New Roman" w:hAnsi="Times New Roman"/>
          <w:sz w:val="28"/>
          <w:szCs w:val="28"/>
          <w:lang w:val="en-US"/>
        </w:rPr>
        <w:t xml:space="preserve"> </w:t>
      </w:r>
      <w:r>
        <w:rPr>
          <w:rFonts w:ascii="Times New Roman" w:hAnsi="Times New Roman"/>
          <w:sz w:val="28"/>
          <w:szCs w:val="28"/>
          <w:lang w:val="en-US"/>
        </w:rPr>
        <w:t>Th</w:t>
      </w:r>
      <w:r>
        <w:rPr>
          <w:rFonts w:ascii="Times New Roman" w:hAnsi="Times New Roman"/>
          <w:sz w:val="28"/>
          <w:szCs w:val="28"/>
        </w:rPr>
        <w:t>is</w:t>
      </w:r>
      <w:r w:rsidRPr="00414D71">
        <w:rPr>
          <w:rFonts w:ascii="Times New Roman" w:hAnsi="Times New Roman"/>
          <w:sz w:val="28"/>
          <w:szCs w:val="28"/>
          <w:lang w:val="en-US"/>
        </w:rPr>
        <w:t xml:space="preserve"> article is devoted to </w:t>
      </w:r>
      <w:r>
        <w:rPr>
          <w:rFonts w:ascii="Times New Roman" w:hAnsi="Times New Roman"/>
          <w:sz w:val="28"/>
          <w:szCs w:val="28"/>
        </w:rPr>
        <w:t>an</w:t>
      </w:r>
      <w:r w:rsidRPr="00414D71">
        <w:rPr>
          <w:rFonts w:ascii="Times New Roman" w:hAnsi="Times New Roman"/>
          <w:sz w:val="28"/>
          <w:szCs w:val="28"/>
          <w:lang w:val="en-US"/>
        </w:rPr>
        <w:t xml:space="preserve"> investigation of the non-verbal</w:t>
      </w:r>
      <w:r>
        <w:rPr>
          <w:rFonts w:ascii="Times New Roman" w:hAnsi="Times New Roman"/>
          <w:sz w:val="28"/>
          <w:szCs w:val="28"/>
        </w:rPr>
        <w:t xml:space="preserve"> devices</w:t>
      </w:r>
      <w:r>
        <w:rPr>
          <w:rFonts w:ascii="Times New Roman" w:hAnsi="Times New Roman"/>
          <w:sz w:val="28"/>
          <w:szCs w:val="28"/>
          <w:lang w:val="en-US"/>
        </w:rPr>
        <w:t xml:space="preserve"> which </w:t>
      </w:r>
      <w:r>
        <w:rPr>
          <w:rFonts w:ascii="Times New Roman" w:hAnsi="Times New Roman"/>
          <w:sz w:val="28"/>
          <w:szCs w:val="28"/>
        </w:rPr>
        <w:t>appear</w:t>
      </w:r>
      <w:r w:rsidRPr="00414D71">
        <w:rPr>
          <w:rFonts w:ascii="Times New Roman" w:hAnsi="Times New Roman"/>
          <w:sz w:val="28"/>
          <w:szCs w:val="28"/>
          <w:lang w:val="en-US"/>
        </w:rPr>
        <w:t xml:space="preserve"> in modern English written </w:t>
      </w:r>
      <w:r>
        <w:rPr>
          <w:rFonts w:ascii="Times New Roman" w:hAnsi="Times New Roman"/>
          <w:sz w:val="28"/>
          <w:szCs w:val="28"/>
        </w:rPr>
        <w:t xml:space="preserve">mass media </w:t>
      </w:r>
      <w:r w:rsidRPr="00414D71">
        <w:rPr>
          <w:rFonts w:ascii="Times New Roman" w:hAnsi="Times New Roman"/>
          <w:sz w:val="28"/>
          <w:szCs w:val="28"/>
          <w:lang w:val="en-US"/>
        </w:rPr>
        <w:t xml:space="preserve">discourse. </w:t>
      </w:r>
      <w:r>
        <w:rPr>
          <w:rFonts w:ascii="Times New Roman" w:hAnsi="Times New Roman"/>
          <w:sz w:val="28"/>
          <w:szCs w:val="28"/>
        </w:rPr>
        <w:t>Three aspects of p</w:t>
      </w:r>
      <w:r w:rsidRPr="00414D71">
        <w:rPr>
          <w:rFonts w:ascii="Times New Roman" w:hAnsi="Times New Roman"/>
          <w:sz w:val="28"/>
          <w:szCs w:val="28"/>
          <w:lang w:val="en-US"/>
        </w:rPr>
        <w:t>ictograms and ideograms have been analyzed</w:t>
      </w:r>
      <w:r>
        <w:rPr>
          <w:rFonts w:ascii="Times New Roman" w:hAnsi="Times New Roman"/>
          <w:sz w:val="28"/>
          <w:szCs w:val="28"/>
        </w:rPr>
        <w:t xml:space="preserve"> –</w:t>
      </w:r>
      <w:r w:rsidRPr="00414D71">
        <w:rPr>
          <w:rFonts w:ascii="Times New Roman" w:hAnsi="Times New Roman"/>
          <w:sz w:val="28"/>
          <w:szCs w:val="28"/>
          <w:lang w:val="en-US"/>
        </w:rPr>
        <w:t xml:space="preserve"> semiotic, syntactic and pragmatic</w:t>
      </w:r>
      <w:r w:rsidRPr="00414D71">
        <w:rPr>
          <w:rFonts w:ascii="Times New Roman" w:hAnsi="Times New Roman"/>
          <w:sz w:val="28"/>
          <w:szCs w:val="28"/>
        </w:rPr>
        <w:t>.</w:t>
      </w:r>
      <w:r w:rsidRPr="00414D71">
        <w:rPr>
          <w:rFonts w:ascii="Times New Roman" w:hAnsi="Times New Roman"/>
          <w:sz w:val="28"/>
          <w:szCs w:val="28"/>
          <w:lang w:val="en-US"/>
        </w:rPr>
        <w:t xml:space="preserve"> </w:t>
      </w:r>
    </w:p>
    <w:p w:rsidR="00E63B0D" w:rsidRDefault="00E63B0D" w:rsidP="00E63B0D">
      <w:pPr>
        <w:spacing w:after="0" w:line="240" w:lineRule="auto"/>
        <w:ind w:firstLine="709"/>
        <w:jc w:val="both"/>
        <w:rPr>
          <w:rFonts w:ascii="Times New Roman" w:hAnsi="Times New Roman"/>
          <w:i/>
          <w:sz w:val="28"/>
          <w:szCs w:val="28"/>
          <w:lang w:val="en-US"/>
        </w:rPr>
      </w:pPr>
      <w:r w:rsidRPr="00E27D17">
        <w:rPr>
          <w:rFonts w:ascii="Times New Roman" w:hAnsi="Times New Roman"/>
          <w:b/>
          <w:i/>
          <w:sz w:val="28"/>
          <w:szCs w:val="28"/>
          <w:lang w:val="en-US"/>
        </w:rPr>
        <w:t>Key words:</w:t>
      </w:r>
      <w:r>
        <w:rPr>
          <w:rFonts w:ascii="Times New Roman" w:hAnsi="Times New Roman"/>
          <w:i/>
          <w:sz w:val="28"/>
          <w:szCs w:val="28"/>
          <w:lang w:val="en-US"/>
        </w:rPr>
        <w:t xml:space="preserve"> discourse, non-verbal devices, pictograms, ideograms, semantics, syntax, pragmatics.</w:t>
      </w:r>
    </w:p>
    <w:p w:rsidR="00E63B0D" w:rsidRPr="00B7037B" w:rsidRDefault="00E63B0D" w:rsidP="00E63B0D">
      <w:pPr>
        <w:spacing w:after="0" w:line="240" w:lineRule="auto"/>
        <w:ind w:firstLine="709"/>
        <w:jc w:val="both"/>
        <w:rPr>
          <w:rFonts w:ascii="Times New Roman" w:hAnsi="Times New Roman"/>
          <w:i/>
          <w:sz w:val="28"/>
          <w:szCs w:val="28"/>
          <w:lang w:val="en-US"/>
        </w:rPr>
      </w:pPr>
    </w:p>
    <w:p w:rsidR="00E63B0D" w:rsidRDefault="00E63B0D" w:rsidP="00E63B0D">
      <w:pPr>
        <w:spacing w:after="0" w:line="240" w:lineRule="auto"/>
        <w:ind w:firstLine="709"/>
        <w:jc w:val="both"/>
        <w:rPr>
          <w:rFonts w:ascii="Times New Roman" w:hAnsi="Times New Roman"/>
          <w:sz w:val="28"/>
          <w:szCs w:val="28"/>
        </w:rPr>
      </w:pPr>
      <w:r w:rsidRPr="00EF1A62">
        <w:rPr>
          <w:rFonts w:ascii="Times New Roman" w:hAnsi="Times New Roman"/>
          <w:sz w:val="28"/>
          <w:szCs w:val="28"/>
        </w:rPr>
        <w:t>Технічний прогрес у галузі інформаційних технологій став передумовою виникнення нових підходів до комунікації та засобів</w:t>
      </w:r>
      <w:r>
        <w:rPr>
          <w:rFonts w:ascii="Times New Roman" w:hAnsi="Times New Roman"/>
          <w:sz w:val="28"/>
          <w:szCs w:val="28"/>
        </w:rPr>
        <w:t>,</w:t>
      </w:r>
      <w:r w:rsidRPr="00EF1A62">
        <w:rPr>
          <w:rFonts w:ascii="Times New Roman" w:hAnsi="Times New Roman"/>
          <w:sz w:val="28"/>
          <w:szCs w:val="28"/>
        </w:rPr>
        <w:t xml:space="preserve"> за посередництвом яких вона здійснюється. Інформаційна революція збагатила графічний інвентар сучасного англомовного газетного дискурсу, розширивши його писемний арсенал, трансформувавши форми, способи і типи спілкування. </w:t>
      </w:r>
    </w:p>
    <w:p w:rsidR="00E63B0D" w:rsidRPr="00014DC1" w:rsidRDefault="00E63B0D" w:rsidP="00E63B0D">
      <w:pPr>
        <w:spacing w:after="0" w:line="240" w:lineRule="auto"/>
        <w:ind w:firstLine="709"/>
        <w:jc w:val="both"/>
        <w:rPr>
          <w:rFonts w:ascii="Times New Roman" w:hAnsi="Times New Roman"/>
          <w:sz w:val="28"/>
          <w:szCs w:val="28"/>
          <w:lang w:val="ru-RU"/>
        </w:rPr>
      </w:pPr>
      <w:r w:rsidRPr="00EF1A62">
        <w:rPr>
          <w:rFonts w:ascii="Times New Roman" w:hAnsi="Times New Roman"/>
          <w:sz w:val="28"/>
          <w:szCs w:val="28"/>
        </w:rPr>
        <w:t xml:space="preserve">Сучасне комунікативно-зорієнтоване суспільство змусило лінгвістів переглянути традиційні підходи до розгляду тексту та дискурсу, </w:t>
      </w:r>
      <w:r>
        <w:rPr>
          <w:rFonts w:ascii="Times New Roman" w:hAnsi="Times New Roman"/>
          <w:sz w:val="28"/>
          <w:szCs w:val="28"/>
        </w:rPr>
        <w:t>зосередити</w:t>
      </w:r>
      <w:r w:rsidRPr="00EF1A62">
        <w:rPr>
          <w:rFonts w:ascii="Times New Roman" w:hAnsi="Times New Roman"/>
          <w:sz w:val="28"/>
          <w:szCs w:val="28"/>
        </w:rPr>
        <w:t xml:space="preserve"> увагу на дослідженн</w:t>
      </w:r>
      <w:r>
        <w:rPr>
          <w:rFonts w:ascii="Times New Roman" w:hAnsi="Times New Roman"/>
          <w:sz w:val="28"/>
          <w:szCs w:val="28"/>
        </w:rPr>
        <w:t>і</w:t>
      </w:r>
      <w:r w:rsidRPr="00EF1A62">
        <w:rPr>
          <w:rFonts w:ascii="Times New Roman" w:hAnsi="Times New Roman"/>
          <w:sz w:val="28"/>
          <w:szCs w:val="28"/>
        </w:rPr>
        <w:t xml:space="preserve"> паралінгвальних компонентів, потенціал яких варіюється та залежить від </w:t>
      </w:r>
      <w:r>
        <w:rPr>
          <w:rFonts w:ascii="Times New Roman" w:hAnsi="Times New Roman"/>
          <w:sz w:val="28"/>
          <w:szCs w:val="28"/>
        </w:rPr>
        <w:t>низки</w:t>
      </w:r>
      <w:r w:rsidRPr="00EF1A62">
        <w:rPr>
          <w:rFonts w:ascii="Times New Roman" w:hAnsi="Times New Roman"/>
          <w:sz w:val="28"/>
          <w:szCs w:val="28"/>
        </w:rPr>
        <w:t xml:space="preserve"> позамовних чинників. Як, результат, у сучасній мовознавчій науці відкрито нові грані для розвідок, які потребують ґрунтовного </w:t>
      </w:r>
      <w:r>
        <w:rPr>
          <w:rFonts w:ascii="Times New Roman" w:hAnsi="Times New Roman"/>
          <w:sz w:val="28"/>
          <w:szCs w:val="28"/>
        </w:rPr>
        <w:t xml:space="preserve">лінгвістичного </w:t>
      </w:r>
      <w:r w:rsidRPr="00EF1A62">
        <w:rPr>
          <w:rFonts w:ascii="Times New Roman" w:hAnsi="Times New Roman"/>
          <w:sz w:val="28"/>
          <w:szCs w:val="28"/>
        </w:rPr>
        <w:t>аналізу</w:t>
      </w:r>
      <w:r>
        <w:rPr>
          <w:rFonts w:ascii="Times New Roman" w:hAnsi="Times New Roman"/>
          <w:sz w:val="28"/>
          <w:szCs w:val="28"/>
        </w:rPr>
        <w:t xml:space="preserve">. Деякі проблеми потребують </w:t>
      </w:r>
      <w:r w:rsidRPr="00EF1A62">
        <w:rPr>
          <w:rFonts w:ascii="Times New Roman" w:hAnsi="Times New Roman"/>
          <w:sz w:val="28"/>
          <w:szCs w:val="28"/>
        </w:rPr>
        <w:t>певних уточнень та узагальнень</w:t>
      </w:r>
      <w:r>
        <w:rPr>
          <w:rFonts w:ascii="Times New Roman" w:hAnsi="Times New Roman"/>
          <w:sz w:val="28"/>
          <w:szCs w:val="28"/>
        </w:rPr>
        <w:t>,</w:t>
      </w:r>
      <w:r w:rsidRPr="00EF1A62">
        <w:rPr>
          <w:rFonts w:ascii="Times New Roman" w:hAnsi="Times New Roman"/>
          <w:sz w:val="28"/>
          <w:szCs w:val="28"/>
        </w:rPr>
        <w:t xml:space="preserve"> що й зумовлює </w:t>
      </w:r>
      <w:r w:rsidRPr="00EF1A62">
        <w:rPr>
          <w:rFonts w:ascii="Times New Roman" w:hAnsi="Times New Roman"/>
          <w:b/>
          <w:sz w:val="28"/>
          <w:szCs w:val="28"/>
        </w:rPr>
        <w:t>актуальність</w:t>
      </w:r>
      <w:r w:rsidRPr="00EF1A62">
        <w:rPr>
          <w:rFonts w:ascii="Times New Roman" w:hAnsi="Times New Roman"/>
          <w:sz w:val="28"/>
          <w:szCs w:val="28"/>
        </w:rPr>
        <w:t xml:space="preserve"> обраної проблематики. </w:t>
      </w:r>
      <w:r>
        <w:rPr>
          <w:rFonts w:ascii="Times New Roman" w:hAnsi="Times New Roman"/>
          <w:sz w:val="28"/>
          <w:szCs w:val="28"/>
        </w:rPr>
        <w:t xml:space="preserve">До них </w:t>
      </w:r>
      <w:r>
        <w:rPr>
          <w:rFonts w:ascii="Times New Roman" w:hAnsi="Times New Roman"/>
          <w:sz w:val="28"/>
          <w:szCs w:val="28"/>
        </w:rPr>
        <w:lastRenderedPageBreak/>
        <w:t xml:space="preserve">належать </w:t>
      </w:r>
      <w:r w:rsidRPr="00EF1A62">
        <w:rPr>
          <w:rFonts w:ascii="Times New Roman" w:hAnsi="Times New Roman"/>
          <w:sz w:val="28"/>
          <w:szCs w:val="28"/>
        </w:rPr>
        <w:t xml:space="preserve">питання, </w:t>
      </w:r>
      <w:r>
        <w:rPr>
          <w:rFonts w:ascii="Times New Roman" w:hAnsi="Times New Roman"/>
          <w:sz w:val="28"/>
          <w:szCs w:val="28"/>
        </w:rPr>
        <w:t>які</w:t>
      </w:r>
      <w:r w:rsidRPr="00EF1A62">
        <w:rPr>
          <w:rFonts w:ascii="Times New Roman" w:hAnsi="Times New Roman"/>
          <w:sz w:val="28"/>
          <w:szCs w:val="28"/>
        </w:rPr>
        <w:t xml:space="preserve"> стосуються уніфікації термінів на позначення знаків немовного характеру, які в різних джерелах набули відмінних номінацій, а саме</w:t>
      </w:r>
      <w:r>
        <w:rPr>
          <w:rFonts w:ascii="Times New Roman" w:hAnsi="Times New Roman"/>
          <w:sz w:val="28"/>
          <w:szCs w:val="28"/>
        </w:rPr>
        <w:t>:</w:t>
      </w:r>
      <w:r w:rsidRPr="00EF1A62">
        <w:rPr>
          <w:rFonts w:ascii="Times New Roman" w:hAnsi="Times New Roman"/>
          <w:sz w:val="28"/>
          <w:szCs w:val="28"/>
        </w:rPr>
        <w:t xml:space="preserve"> невербальні, паралінгвальні, екстралінгвальні, візуальні, іконічні, графічні</w:t>
      </w:r>
      <w:r>
        <w:rPr>
          <w:rFonts w:ascii="Times New Roman" w:hAnsi="Times New Roman"/>
          <w:sz w:val="28"/>
          <w:szCs w:val="28"/>
        </w:rPr>
        <w:t>, метаграфемні, супраграфемні</w:t>
      </w:r>
      <w:r w:rsidRPr="00EF1A62">
        <w:rPr>
          <w:rFonts w:ascii="Times New Roman" w:hAnsi="Times New Roman"/>
          <w:sz w:val="28"/>
          <w:szCs w:val="28"/>
        </w:rPr>
        <w:t xml:space="preserve">. </w:t>
      </w:r>
      <w:r>
        <w:rPr>
          <w:rFonts w:ascii="Times New Roman" w:hAnsi="Times New Roman"/>
          <w:sz w:val="28"/>
          <w:szCs w:val="28"/>
        </w:rPr>
        <w:t xml:space="preserve">На думку Н.Шубіної, </w:t>
      </w:r>
      <w:r w:rsidRPr="005E1001">
        <w:rPr>
          <w:rFonts w:ascii="Times New Roman" w:hAnsi="Times New Roman"/>
          <w:sz w:val="28"/>
          <w:szCs w:val="28"/>
          <w:lang w:val="ru-RU"/>
        </w:rPr>
        <w:t>“</w:t>
      </w:r>
      <w:r>
        <w:rPr>
          <w:rFonts w:ascii="Times New Roman" w:hAnsi="Times New Roman"/>
          <w:sz w:val="28"/>
          <w:szCs w:val="28"/>
          <w:lang w:val="ru-RU"/>
        </w:rPr>
        <w:t>…г</w:t>
      </w:r>
      <w:r>
        <w:rPr>
          <w:rFonts w:ascii="Times New Roman" w:hAnsi="Times New Roman"/>
          <w:sz w:val="28"/>
          <w:szCs w:val="28"/>
        </w:rPr>
        <w:t>остро відчувається нестача методів дослідження саме невербальних засобів, які використовують у текстах</w:t>
      </w:r>
      <w:r w:rsidRPr="005E1001">
        <w:rPr>
          <w:rFonts w:ascii="Times New Roman" w:hAnsi="Times New Roman"/>
          <w:sz w:val="28"/>
          <w:szCs w:val="28"/>
          <w:lang w:val="ru-RU"/>
        </w:rPr>
        <w:t>”</w:t>
      </w:r>
      <w:r>
        <w:rPr>
          <w:rFonts w:ascii="Times New Roman" w:hAnsi="Times New Roman"/>
          <w:sz w:val="28"/>
          <w:szCs w:val="28"/>
          <w:lang w:val="ru-RU"/>
        </w:rPr>
        <w:t xml:space="preserve"> </w:t>
      </w:r>
      <w:r w:rsidRPr="00A23703">
        <w:rPr>
          <w:rFonts w:ascii="Times New Roman" w:hAnsi="Times New Roman"/>
          <w:sz w:val="28"/>
          <w:szCs w:val="28"/>
          <w:lang w:val="ru-RU"/>
        </w:rPr>
        <w:t>[</w:t>
      </w:r>
      <w:r>
        <w:rPr>
          <w:rFonts w:ascii="Times New Roman" w:hAnsi="Times New Roman"/>
          <w:sz w:val="28"/>
          <w:szCs w:val="28"/>
        </w:rPr>
        <w:t>Шубіна</w:t>
      </w:r>
      <w:r>
        <w:rPr>
          <w:rFonts w:ascii="Times New Roman" w:hAnsi="Times New Roman"/>
          <w:sz w:val="28"/>
          <w:szCs w:val="28"/>
          <w:lang w:val="ru-RU"/>
        </w:rPr>
        <w:t xml:space="preserve"> 2009</w:t>
      </w:r>
      <w:r>
        <w:rPr>
          <w:rFonts w:ascii="Times New Roman" w:hAnsi="Times New Roman"/>
          <w:sz w:val="28"/>
          <w:szCs w:val="28"/>
        </w:rPr>
        <w:t>,</w:t>
      </w:r>
      <w:r>
        <w:rPr>
          <w:rFonts w:ascii="Times New Roman" w:hAnsi="Times New Roman"/>
          <w:sz w:val="28"/>
          <w:szCs w:val="28"/>
          <w:lang w:val="ru-RU"/>
        </w:rPr>
        <w:t xml:space="preserve"> </w:t>
      </w:r>
      <w:r>
        <w:rPr>
          <w:rFonts w:ascii="Times New Roman" w:hAnsi="Times New Roman"/>
          <w:sz w:val="28"/>
          <w:szCs w:val="28"/>
        </w:rPr>
        <w:t>с. 185</w:t>
      </w:r>
      <w:r>
        <w:rPr>
          <w:rFonts w:ascii="Times New Roman" w:hAnsi="Times New Roman"/>
          <w:sz w:val="28"/>
          <w:szCs w:val="28"/>
          <w:lang w:val="ru-RU"/>
        </w:rPr>
        <w:t>]</w:t>
      </w:r>
      <w:r w:rsidRPr="00014DC1">
        <w:rPr>
          <w:rFonts w:ascii="Times New Roman" w:hAnsi="Times New Roman"/>
          <w:sz w:val="28"/>
          <w:szCs w:val="28"/>
          <w:lang w:val="ru-RU"/>
        </w:rPr>
        <w:t>.</w:t>
      </w:r>
    </w:p>
    <w:p w:rsidR="00E63B0D" w:rsidRPr="00D5356E" w:rsidRDefault="00E63B0D" w:rsidP="00E63B0D">
      <w:pPr>
        <w:spacing w:after="0" w:line="240" w:lineRule="auto"/>
        <w:ind w:firstLine="709"/>
        <w:jc w:val="both"/>
        <w:rPr>
          <w:rFonts w:ascii="Times New Roman" w:hAnsi="Times New Roman"/>
          <w:b/>
          <w:sz w:val="28"/>
          <w:szCs w:val="28"/>
        </w:rPr>
      </w:pPr>
      <w:r w:rsidRPr="00F21DFA">
        <w:rPr>
          <w:rFonts w:ascii="Times New Roman" w:hAnsi="Times New Roman"/>
          <w:b/>
          <w:sz w:val="28"/>
          <w:szCs w:val="28"/>
        </w:rPr>
        <w:t>Мета роботи</w:t>
      </w:r>
      <w:r>
        <w:rPr>
          <w:rFonts w:ascii="Times New Roman" w:hAnsi="Times New Roman"/>
          <w:sz w:val="28"/>
          <w:szCs w:val="28"/>
        </w:rPr>
        <w:t xml:space="preserve"> полягає у висвітленні та аналізі сучасного термінологічного апарату, яким послуговуються при позначенні графічних невербальних засобів</w:t>
      </w:r>
      <w:r w:rsidRPr="00D5356E">
        <w:rPr>
          <w:rFonts w:ascii="Times New Roman" w:hAnsi="Times New Roman"/>
          <w:b/>
          <w:sz w:val="28"/>
          <w:szCs w:val="28"/>
        </w:rPr>
        <w:t xml:space="preserve">. </w:t>
      </w:r>
    </w:p>
    <w:p w:rsidR="00E63B0D" w:rsidRDefault="00E63B0D" w:rsidP="00E63B0D">
      <w:pPr>
        <w:spacing w:after="0" w:line="240" w:lineRule="auto"/>
        <w:ind w:firstLine="709"/>
        <w:jc w:val="both"/>
        <w:rPr>
          <w:rFonts w:ascii="Times New Roman" w:hAnsi="Times New Roman"/>
          <w:sz w:val="28"/>
          <w:szCs w:val="28"/>
        </w:rPr>
      </w:pPr>
      <w:r w:rsidRPr="00D5356E">
        <w:rPr>
          <w:rFonts w:ascii="Times New Roman" w:hAnsi="Times New Roman"/>
          <w:b/>
          <w:sz w:val="28"/>
          <w:szCs w:val="28"/>
        </w:rPr>
        <w:t>Завдання</w:t>
      </w:r>
      <w:r>
        <w:rPr>
          <w:rFonts w:ascii="Times New Roman" w:hAnsi="Times New Roman"/>
          <w:b/>
          <w:sz w:val="28"/>
          <w:szCs w:val="28"/>
        </w:rPr>
        <w:t xml:space="preserve"> </w:t>
      </w:r>
      <w:r w:rsidRPr="00D5356E">
        <w:rPr>
          <w:rFonts w:ascii="Times New Roman" w:hAnsi="Times New Roman"/>
          <w:b/>
          <w:sz w:val="28"/>
          <w:szCs w:val="28"/>
        </w:rPr>
        <w:t>статті</w:t>
      </w:r>
      <w:r>
        <w:rPr>
          <w:rFonts w:ascii="Times New Roman" w:hAnsi="Times New Roman"/>
          <w:b/>
          <w:sz w:val="28"/>
          <w:szCs w:val="28"/>
        </w:rPr>
        <w:t xml:space="preserve"> </w:t>
      </w:r>
      <w:r w:rsidRPr="00424149">
        <w:rPr>
          <w:rFonts w:ascii="Times New Roman" w:hAnsi="Times New Roman"/>
          <w:sz w:val="28"/>
          <w:szCs w:val="28"/>
        </w:rPr>
        <w:t xml:space="preserve">полягає у </w:t>
      </w:r>
      <w:r>
        <w:rPr>
          <w:rFonts w:ascii="Times New Roman" w:hAnsi="Times New Roman"/>
          <w:sz w:val="28"/>
          <w:szCs w:val="28"/>
        </w:rPr>
        <w:t>ґрунтовному і різнобічному аналізі піктограм та ідеограм у трьох вимірах: семантичному, синтаксичному та прагматичному.</w:t>
      </w:r>
    </w:p>
    <w:p w:rsidR="00E63B0D" w:rsidRPr="006F68D5" w:rsidRDefault="00E63B0D" w:rsidP="00E63B0D">
      <w:pPr>
        <w:spacing w:after="0" w:line="240" w:lineRule="auto"/>
        <w:ind w:firstLine="709"/>
        <w:jc w:val="both"/>
        <w:rPr>
          <w:rFonts w:ascii="Times New Roman" w:hAnsi="Times New Roman"/>
          <w:b/>
          <w:sz w:val="28"/>
          <w:szCs w:val="28"/>
        </w:rPr>
      </w:pPr>
      <w:r w:rsidRPr="00D5356E">
        <w:rPr>
          <w:rFonts w:ascii="Times New Roman" w:hAnsi="Times New Roman"/>
          <w:b/>
          <w:sz w:val="28"/>
          <w:szCs w:val="28"/>
        </w:rPr>
        <w:t xml:space="preserve">Предмет вивчення охоплює </w:t>
      </w:r>
      <w:r w:rsidRPr="00424149">
        <w:rPr>
          <w:rFonts w:ascii="Times New Roman" w:hAnsi="Times New Roman"/>
          <w:sz w:val="28"/>
          <w:szCs w:val="28"/>
        </w:rPr>
        <w:t>розгляд</w:t>
      </w:r>
      <w:r>
        <w:rPr>
          <w:rFonts w:ascii="Times New Roman" w:hAnsi="Times New Roman"/>
          <w:sz w:val="28"/>
          <w:szCs w:val="28"/>
        </w:rPr>
        <w:t xml:space="preserve"> піктограм та ідеограм у синтаксичному, семантичному та прагматичному аспектах.</w:t>
      </w:r>
    </w:p>
    <w:p w:rsidR="00E63B0D" w:rsidRDefault="00E63B0D" w:rsidP="00E63B0D">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Диференційною ознакою сучасного писемного дискурсу є те, що у межах одного повідомлення функціонують типи знаків, які об’єднані у спільні групи на основі низки принципів. </w:t>
      </w:r>
      <w:r w:rsidRPr="00C0441E">
        <w:rPr>
          <w:rFonts w:ascii="Times New Roman" w:hAnsi="Times New Roman"/>
          <w:sz w:val="28"/>
          <w:szCs w:val="28"/>
        </w:rPr>
        <w:t>Т. О. Анохіна вважає, щ</w:t>
      </w:r>
      <w:r>
        <w:rPr>
          <w:rFonts w:ascii="Times New Roman" w:hAnsi="Times New Roman"/>
          <w:sz w:val="28"/>
          <w:szCs w:val="28"/>
        </w:rPr>
        <w:t>о до засобів параграфеміки</w:t>
      </w:r>
      <w:r w:rsidRPr="00C0441E">
        <w:rPr>
          <w:rFonts w:ascii="Times New Roman" w:hAnsi="Times New Roman"/>
          <w:sz w:val="28"/>
          <w:szCs w:val="28"/>
        </w:rPr>
        <w:t xml:space="preserve"> належить “капіталізація, декапіталізація, курсив, незвичайне написання, абзац</w:t>
      </w:r>
      <w:r>
        <w:rPr>
          <w:rFonts w:ascii="Times New Roman" w:hAnsi="Times New Roman"/>
          <w:sz w:val="28"/>
          <w:szCs w:val="28"/>
        </w:rPr>
        <w:t>, іконічний набір …” [Анохіна</w:t>
      </w:r>
      <w:r w:rsidRPr="00DC1DF8">
        <w:rPr>
          <w:rFonts w:ascii="Times New Roman" w:hAnsi="Times New Roman"/>
          <w:sz w:val="28"/>
          <w:szCs w:val="28"/>
        </w:rPr>
        <w:t xml:space="preserve"> 2008</w:t>
      </w:r>
      <w:r w:rsidRPr="00C0441E">
        <w:rPr>
          <w:rFonts w:ascii="Times New Roman" w:hAnsi="Times New Roman"/>
          <w:sz w:val="28"/>
          <w:szCs w:val="28"/>
        </w:rPr>
        <w:t xml:space="preserve">, </w:t>
      </w:r>
      <w:r w:rsidRPr="00DC1DF8">
        <w:rPr>
          <w:rFonts w:ascii="Times New Roman" w:hAnsi="Times New Roman"/>
          <w:sz w:val="28"/>
          <w:szCs w:val="28"/>
        </w:rPr>
        <w:t xml:space="preserve">с. </w:t>
      </w:r>
      <w:r w:rsidRPr="00C0441E">
        <w:rPr>
          <w:rFonts w:ascii="Times New Roman" w:hAnsi="Times New Roman"/>
          <w:sz w:val="28"/>
          <w:szCs w:val="28"/>
        </w:rPr>
        <w:t>73].</w:t>
      </w:r>
      <w:r>
        <w:rPr>
          <w:rFonts w:ascii="Times New Roman" w:hAnsi="Times New Roman"/>
          <w:sz w:val="28"/>
          <w:szCs w:val="28"/>
        </w:rPr>
        <w:t xml:space="preserve"> О. Є. Анісімова до паралінгвістичних засобів відносить:</w:t>
      </w:r>
      <w:r w:rsidRPr="00C0441E">
        <w:rPr>
          <w:rFonts w:ascii="Times New Roman" w:hAnsi="Times New Roman"/>
          <w:sz w:val="28"/>
          <w:szCs w:val="28"/>
        </w:rPr>
        <w:t xml:space="preserve">  “графічну сегментацію тексту і його розміщення на папері, довжину рядка, пробіли, шрифт, колір, курсив, розбивку (сторінки), стягнення, лінійні підкреслення та окреслення, типографічні знаки, графічні символи, цифри, допоміжні знаки (наприклад: §, №, %, +, -), засоби іко</w:t>
      </w:r>
      <w:r>
        <w:rPr>
          <w:rFonts w:ascii="Times New Roman" w:hAnsi="Times New Roman"/>
          <w:sz w:val="28"/>
          <w:szCs w:val="28"/>
        </w:rPr>
        <w:t>нічної мови (малюнок, фотографію</w:t>
      </w:r>
      <w:r w:rsidRPr="00C0441E">
        <w:rPr>
          <w:rFonts w:ascii="Times New Roman" w:hAnsi="Times New Roman"/>
          <w:sz w:val="28"/>
          <w:szCs w:val="28"/>
        </w:rPr>
        <w:t>, карикатур</w:t>
      </w:r>
      <w:r>
        <w:rPr>
          <w:rFonts w:ascii="Times New Roman" w:hAnsi="Times New Roman"/>
          <w:sz w:val="28"/>
          <w:szCs w:val="28"/>
        </w:rPr>
        <w:t>у</w:t>
      </w:r>
      <w:r w:rsidRPr="00C0441E">
        <w:rPr>
          <w:rFonts w:ascii="Times New Roman" w:hAnsi="Times New Roman"/>
          <w:sz w:val="28"/>
          <w:szCs w:val="28"/>
        </w:rPr>
        <w:t>, таблиц</w:t>
      </w:r>
      <w:r>
        <w:rPr>
          <w:rFonts w:ascii="Times New Roman" w:hAnsi="Times New Roman"/>
          <w:sz w:val="28"/>
          <w:szCs w:val="28"/>
        </w:rPr>
        <w:t>ю</w:t>
      </w:r>
      <w:r w:rsidRPr="00C0441E">
        <w:rPr>
          <w:rFonts w:ascii="Times New Roman" w:hAnsi="Times New Roman"/>
          <w:sz w:val="28"/>
          <w:szCs w:val="28"/>
        </w:rPr>
        <w:t>, схем</w:t>
      </w:r>
      <w:r>
        <w:rPr>
          <w:rFonts w:ascii="Times New Roman" w:hAnsi="Times New Roman"/>
          <w:sz w:val="28"/>
          <w:szCs w:val="28"/>
        </w:rPr>
        <w:t>у</w:t>
      </w:r>
      <w:r w:rsidRPr="00C0441E">
        <w:rPr>
          <w:rFonts w:ascii="Times New Roman" w:hAnsi="Times New Roman"/>
          <w:sz w:val="28"/>
          <w:szCs w:val="28"/>
        </w:rPr>
        <w:t>, рисунок та ін.), незвичайну орфографію слів і розміщення знаків пунктуації, формат паперу, ширину полів, а також інші засоби, набір яких не є чітко фіксованим і може варіюватися в залежності від типу конкретного т</w:t>
      </w:r>
      <w:r>
        <w:rPr>
          <w:rFonts w:ascii="Times New Roman" w:hAnsi="Times New Roman"/>
          <w:sz w:val="28"/>
          <w:szCs w:val="28"/>
        </w:rPr>
        <w:t>ексту” [Ан</w:t>
      </w:r>
      <w:r w:rsidRPr="00DC1DF8">
        <w:rPr>
          <w:rFonts w:ascii="Times New Roman" w:hAnsi="Times New Roman"/>
          <w:sz w:val="28"/>
          <w:szCs w:val="28"/>
        </w:rPr>
        <w:t>и</w:t>
      </w:r>
      <w:r>
        <w:rPr>
          <w:rFonts w:ascii="Times New Roman" w:hAnsi="Times New Roman"/>
          <w:sz w:val="28"/>
          <w:szCs w:val="28"/>
        </w:rPr>
        <w:t>с</w:t>
      </w:r>
      <w:r w:rsidRPr="00DC1DF8">
        <w:rPr>
          <w:rFonts w:ascii="Times New Roman" w:hAnsi="Times New Roman"/>
          <w:sz w:val="28"/>
          <w:szCs w:val="28"/>
        </w:rPr>
        <w:t>и</w:t>
      </w:r>
      <w:r>
        <w:rPr>
          <w:rFonts w:ascii="Times New Roman" w:hAnsi="Times New Roman"/>
          <w:sz w:val="28"/>
          <w:szCs w:val="28"/>
        </w:rPr>
        <w:t>мова</w:t>
      </w:r>
      <w:r w:rsidRPr="00DC1DF8">
        <w:rPr>
          <w:rFonts w:ascii="Times New Roman" w:hAnsi="Times New Roman"/>
          <w:sz w:val="28"/>
          <w:szCs w:val="28"/>
        </w:rPr>
        <w:t xml:space="preserve"> 2003</w:t>
      </w:r>
      <w:r>
        <w:rPr>
          <w:rFonts w:ascii="Times New Roman" w:hAnsi="Times New Roman"/>
          <w:sz w:val="28"/>
          <w:szCs w:val="28"/>
        </w:rPr>
        <w:t xml:space="preserve">, </w:t>
      </w:r>
      <w:r w:rsidRPr="00DC1DF8">
        <w:rPr>
          <w:rFonts w:ascii="Times New Roman" w:hAnsi="Times New Roman"/>
          <w:sz w:val="28"/>
          <w:szCs w:val="28"/>
        </w:rPr>
        <w:t xml:space="preserve">с. </w:t>
      </w:r>
      <w:r>
        <w:rPr>
          <w:rFonts w:ascii="Times New Roman" w:hAnsi="Times New Roman"/>
          <w:sz w:val="28"/>
          <w:szCs w:val="28"/>
        </w:rPr>
        <w:t xml:space="preserve">7]. Цей перелік </w:t>
      </w:r>
      <w:r w:rsidRPr="00C0441E">
        <w:rPr>
          <w:rFonts w:ascii="Times New Roman" w:hAnsi="Times New Roman"/>
          <w:sz w:val="28"/>
          <w:szCs w:val="28"/>
        </w:rPr>
        <w:t>також доповн</w:t>
      </w:r>
      <w:r>
        <w:rPr>
          <w:rFonts w:ascii="Times New Roman" w:hAnsi="Times New Roman"/>
          <w:sz w:val="28"/>
          <w:szCs w:val="28"/>
        </w:rPr>
        <w:t>юють</w:t>
      </w:r>
      <w:r w:rsidRPr="00C0441E">
        <w:rPr>
          <w:rFonts w:ascii="Times New Roman" w:hAnsi="Times New Roman"/>
          <w:sz w:val="28"/>
          <w:szCs w:val="28"/>
        </w:rPr>
        <w:t xml:space="preserve"> піктограмами та ідеограм</w:t>
      </w:r>
      <w:r>
        <w:rPr>
          <w:rFonts w:ascii="Times New Roman" w:hAnsi="Times New Roman"/>
          <w:sz w:val="28"/>
          <w:szCs w:val="28"/>
        </w:rPr>
        <w:t>ами, які часто використовують</w:t>
      </w:r>
      <w:r w:rsidRPr="00C0441E">
        <w:rPr>
          <w:rFonts w:ascii="Times New Roman" w:hAnsi="Times New Roman"/>
          <w:sz w:val="28"/>
          <w:szCs w:val="28"/>
        </w:rPr>
        <w:t xml:space="preserve"> на сторінках періодичних видань. </w:t>
      </w:r>
    </w:p>
    <w:p w:rsidR="00E63B0D" w:rsidRPr="008729AB" w:rsidRDefault="00E63B0D" w:rsidP="00E63B0D">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О. Є. Анісімова стверджує</w:t>
      </w:r>
      <w:r w:rsidRPr="008729AB">
        <w:rPr>
          <w:rFonts w:ascii="Times New Roman" w:hAnsi="Times New Roman"/>
          <w:sz w:val="28"/>
          <w:szCs w:val="28"/>
        </w:rPr>
        <w:t xml:space="preserve">, що </w:t>
      </w:r>
      <w:r w:rsidRPr="00753C4D">
        <w:rPr>
          <w:rFonts w:ascii="Times New Roman" w:hAnsi="Times New Roman"/>
          <w:sz w:val="28"/>
          <w:szCs w:val="28"/>
        </w:rPr>
        <w:t xml:space="preserve">“… </w:t>
      </w:r>
      <w:r w:rsidRPr="008729AB">
        <w:rPr>
          <w:rFonts w:ascii="Times New Roman" w:hAnsi="Times New Roman"/>
          <w:sz w:val="28"/>
          <w:szCs w:val="28"/>
        </w:rPr>
        <w:t>одні паралінгвістичні засоби виступають в якості самостійного носія інформації і є самодостатніми для розкриття змісту тексту (наприклад, малюнок, фотог</w:t>
      </w:r>
      <w:r>
        <w:rPr>
          <w:rFonts w:ascii="Times New Roman" w:hAnsi="Times New Roman"/>
          <w:sz w:val="28"/>
          <w:szCs w:val="28"/>
        </w:rPr>
        <w:t xml:space="preserve">рафія, карикатура, схема), інші – </w:t>
      </w:r>
      <w:r w:rsidRPr="008729AB">
        <w:rPr>
          <w:rFonts w:ascii="Times New Roman" w:hAnsi="Times New Roman"/>
          <w:sz w:val="28"/>
          <w:szCs w:val="28"/>
        </w:rPr>
        <w:t xml:space="preserve"> використовуються в якості допоміжних по відношенню до вербальних засобів і вносять додаткові семантичні та експресивні відтінки у його зміст (наприклад, шрифт)</w:t>
      </w:r>
      <w:r w:rsidRPr="00753C4D">
        <w:rPr>
          <w:rFonts w:ascii="Times New Roman" w:hAnsi="Times New Roman"/>
          <w:sz w:val="28"/>
          <w:szCs w:val="28"/>
        </w:rPr>
        <w:t>”</w:t>
      </w:r>
      <w:r w:rsidRPr="008729AB">
        <w:rPr>
          <w:rFonts w:ascii="Times New Roman" w:hAnsi="Times New Roman"/>
          <w:sz w:val="28"/>
          <w:szCs w:val="28"/>
        </w:rPr>
        <w:t xml:space="preserve"> </w:t>
      </w:r>
      <w:r w:rsidRPr="00753C4D">
        <w:rPr>
          <w:rFonts w:ascii="Times New Roman" w:hAnsi="Times New Roman"/>
          <w:sz w:val="28"/>
          <w:szCs w:val="28"/>
        </w:rPr>
        <w:t>[</w:t>
      </w:r>
      <w:r>
        <w:rPr>
          <w:rFonts w:ascii="Times New Roman" w:hAnsi="Times New Roman"/>
          <w:sz w:val="28"/>
          <w:szCs w:val="28"/>
        </w:rPr>
        <w:t>Анисимова</w:t>
      </w:r>
      <w:r w:rsidRPr="00A875E0">
        <w:rPr>
          <w:rFonts w:ascii="Times New Roman" w:hAnsi="Times New Roman"/>
          <w:sz w:val="28"/>
          <w:szCs w:val="28"/>
        </w:rPr>
        <w:t xml:space="preserve"> 2003</w:t>
      </w:r>
      <w:r w:rsidRPr="00753C4D">
        <w:rPr>
          <w:rFonts w:ascii="Times New Roman" w:hAnsi="Times New Roman"/>
          <w:sz w:val="28"/>
          <w:szCs w:val="28"/>
        </w:rPr>
        <w:t xml:space="preserve">, </w:t>
      </w:r>
      <w:r w:rsidRPr="008729AB">
        <w:rPr>
          <w:rFonts w:ascii="Times New Roman" w:hAnsi="Times New Roman"/>
          <w:sz w:val="28"/>
          <w:szCs w:val="28"/>
          <w:lang w:val="en-US"/>
        </w:rPr>
        <w:t>c</w:t>
      </w:r>
      <w:r w:rsidRPr="00753C4D">
        <w:rPr>
          <w:rFonts w:ascii="Times New Roman" w:hAnsi="Times New Roman"/>
          <w:sz w:val="28"/>
          <w:szCs w:val="28"/>
        </w:rPr>
        <w:t>. 7]</w:t>
      </w:r>
      <w:r w:rsidRPr="008729AB">
        <w:rPr>
          <w:rFonts w:ascii="Times New Roman" w:hAnsi="Times New Roman"/>
          <w:sz w:val="28"/>
          <w:szCs w:val="28"/>
        </w:rPr>
        <w:t xml:space="preserve">. </w:t>
      </w:r>
    </w:p>
    <w:p w:rsidR="00E63B0D" w:rsidRDefault="00E63B0D" w:rsidP="00E63B0D">
      <w:pPr>
        <w:widowControl w:val="0"/>
        <w:spacing w:after="0" w:line="240" w:lineRule="auto"/>
        <w:ind w:firstLine="709"/>
        <w:jc w:val="both"/>
        <w:rPr>
          <w:rFonts w:ascii="Times New Roman" w:hAnsi="Times New Roman"/>
          <w:sz w:val="28"/>
          <w:szCs w:val="28"/>
        </w:rPr>
      </w:pPr>
      <w:r w:rsidRPr="003D47E1">
        <w:rPr>
          <w:rFonts w:ascii="Times New Roman" w:hAnsi="Times New Roman"/>
          <w:sz w:val="28"/>
          <w:szCs w:val="28"/>
        </w:rPr>
        <w:t xml:space="preserve">За способом передачі інформації Л. В. Мінаєва поділяє невербальні елементи </w:t>
      </w:r>
      <w:r w:rsidRPr="00753C4D">
        <w:rPr>
          <w:rFonts w:ascii="Times New Roman" w:hAnsi="Times New Roman"/>
          <w:sz w:val="28"/>
          <w:szCs w:val="28"/>
          <w:lang w:val="ru-RU"/>
        </w:rPr>
        <w:t xml:space="preserve">“… </w:t>
      </w:r>
      <w:r w:rsidRPr="003D47E1">
        <w:rPr>
          <w:rFonts w:ascii="Times New Roman" w:hAnsi="Times New Roman"/>
          <w:sz w:val="28"/>
          <w:szCs w:val="28"/>
        </w:rPr>
        <w:t xml:space="preserve">на </w:t>
      </w:r>
      <w:r w:rsidRPr="007078C8">
        <w:rPr>
          <w:rFonts w:ascii="Times New Roman" w:hAnsi="Times New Roman"/>
          <w:sz w:val="28"/>
          <w:szCs w:val="28"/>
        </w:rPr>
        <w:t>набірні</w:t>
      </w:r>
      <w:r w:rsidRPr="003D47E1">
        <w:rPr>
          <w:rFonts w:ascii="Times New Roman" w:hAnsi="Times New Roman"/>
          <w:color w:val="FF0000"/>
          <w:sz w:val="28"/>
          <w:szCs w:val="28"/>
        </w:rPr>
        <w:t xml:space="preserve"> </w:t>
      </w:r>
      <w:r w:rsidRPr="003D47E1">
        <w:rPr>
          <w:rFonts w:ascii="Times New Roman" w:hAnsi="Times New Roman"/>
          <w:sz w:val="28"/>
          <w:szCs w:val="28"/>
        </w:rPr>
        <w:t xml:space="preserve">та </w:t>
      </w:r>
      <w:r w:rsidRPr="00C333CC">
        <w:rPr>
          <w:rFonts w:ascii="Times New Roman" w:hAnsi="Times New Roman"/>
          <w:sz w:val="28"/>
          <w:szCs w:val="28"/>
        </w:rPr>
        <w:t xml:space="preserve">зображувальні. До перших належать шрифт (форма, гарнітура,  колір, кегль), пробіли, поля, декоративні елементи (лінійки, які створюють рамки, орнаменти, умовні позначення, які закладені в каталогах комп’ютерних шрифтів). До других </w:t>
      </w:r>
      <w:r>
        <w:rPr>
          <w:rFonts w:ascii="Times New Roman" w:hAnsi="Times New Roman"/>
          <w:sz w:val="28"/>
          <w:szCs w:val="28"/>
        </w:rPr>
        <w:t>– фотографії і малюнки.</w:t>
      </w:r>
      <w:r w:rsidRPr="00753C4D">
        <w:rPr>
          <w:rFonts w:ascii="Times New Roman" w:hAnsi="Times New Roman"/>
          <w:sz w:val="28"/>
          <w:szCs w:val="28"/>
          <w:lang w:val="ru-RU"/>
        </w:rPr>
        <w:t xml:space="preserve"> </w:t>
      </w:r>
      <w:r w:rsidRPr="00C333CC">
        <w:rPr>
          <w:rFonts w:ascii="Times New Roman" w:hAnsi="Times New Roman"/>
          <w:sz w:val="28"/>
          <w:szCs w:val="28"/>
        </w:rPr>
        <w:t>Зображувальні невербальні</w:t>
      </w:r>
      <w:r w:rsidRPr="003D47E1">
        <w:rPr>
          <w:rFonts w:ascii="Times New Roman" w:hAnsi="Times New Roman"/>
          <w:sz w:val="28"/>
          <w:szCs w:val="28"/>
        </w:rPr>
        <w:t xml:space="preserve"> засоби можуть замінювати як окремі літери у вербально вираженому повідомленні</w:t>
      </w:r>
      <w:r>
        <w:rPr>
          <w:rFonts w:ascii="Times New Roman" w:hAnsi="Times New Roman"/>
          <w:sz w:val="28"/>
          <w:szCs w:val="28"/>
        </w:rPr>
        <w:t>,</w:t>
      </w:r>
      <w:r w:rsidRPr="003D47E1">
        <w:rPr>
          <w:rFonts w:ascii="Times New Roman" w:hAnsi="Times New Roman"/>
          <w:sz w:val="28"/>
          <w:szCs w:val="28"/>
        </w:rPr>
        <w:t xml:space="preserve"> так і слова</w:t>
      </w:r>
      <w:r w:rsidRPr="00753C4D">
        <w:rPr>
          <w:rFonts w:ascii="Times New Roman" w:hAnsi="Times New Roman"/>
          <w:sz w:val="28"/>
          <w:szCs w:val="28"/>
          <w:lang w:val="ru-RU"/>
        </w:rPr>
        <w:t>”</w:t>
      </w:r>
      <w:r w:rsidRPr="003D47E1">
        <w:rPr>
          <w:rFonts w:ascii="Times New Roman" w:hAnsi="Times New Roman"/>
          <w:sz w:val="28"/>
          <w:szCs w:val="28"/>
        </w:rPr>
        <w:t xml:space="preserve"> </w:t>
      </w:r>
      <w:r w:rsidRPr="00805317">
        <w:rPr>
          <w:rFonts w:ascii="Times New Roman" w:hAnsi="Times New Roman"/>
          <w:sz w:val="28"/>
          <w:szCs w:val="28"/>
          <w:lang w:val="ru-RU"/>
        </w:rPr>
        <w:t>[</w:t>
      </w:r>
      <w:r>
        <w:rPr>
          <w:rFonts w:ascii="Times New Roman" w:hAnsi="Times New Roman"/>
          <w:sz w:val="28"/>
          <w:szCs w:val="28"/>
          <w:lang w:val="ru-RU"/>
        </w:rPr>
        <w:t>Минаева 2002</w:t>
      </w:r>
      <w:r w:rsidRPr="003D47E1">
        <w:rPr>
          <w:rFonts w:ascii="Times New Roman" w:hAnsi="Times New Roman"/>
          <w:sz w:val="28"/>
          <w:szCs w:val="28"/>
        </w:rPr>
        <w:t>, с. 29</w:t>
      </w:r>
      <w:r w:rsidRPr="00805317">
        <w:rPr>
          <w:rFonts w:ascii="Times New Roman" w:hAnsi="Times New Roman"/>
          <w:sz w:val="28"/>
          <w:szCs w:val="28"/>
          <w:lang w:val="ru-RU"/>
        </w:rPr>
        <w:t xml:space="preserve">]. </w:t>
      </w:r>
      <w:r w:rsidRPr="003F7AD3">
        <w:rPr>
          <w:rFonts w:ascii="Times New Roman" w:hAnsi="Times New Roman"/>
          <w:sz w:val="28"/>
          <w:szCs w:val="28"/>
        </w:rPr>
        <w:t xml:space="preserve"> </w:t>
      </w:r>
    </w:p>
    <w:p w:rsidR="00E63B0D" w:rsidRPr="006F68D5" w:rsidRDefault="00E63B0D" w:rsidP="00E63B0D">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паралінгвальних засобах писемної комунікації також виокремлюють супраграфеміку,  топографеміку, метаграфеміку,  та синграфеміку. </w:t>
      </w:r>
      <w:r w:rsidRPr="00D5356E">
        <w:rPr>
          <w:rFonts w:ascii="Times New Roman" w:hAnsi="Times New Roman"/>
          <w:sz w:val="28"/>
          <w:szCs w:val="28"/>
        </w:rPr>
        <w:t xml:space="preserve"> </w:t>
      </w:r>
      <w:r w:rsidRPr="00845064">
        <w:rPr>
          <w:rFonts w:ascii="Times New Roman" w:hAnsi="Times New Roman"/>
          <w:sz w:val="28"/>
          <w:szCs w:val="28"/>
        </w:rPr>
        <w:t>[</w:t>
      </w:r>
      <w:r>
        <w:rPr>
          <w:rFonts w:ascii="Times New Roman" w:hAnsi="Times New Roman"/>
          <w:sz w:val="28"/>
          <w:szCs w:val="28"/>
        </w:rPr>
        <w:t>Елина</w:t>
      </w:r>
      <w:r w:rsidRPr="00A875E0">
        <w:rPr>
          <w:rFonts w:ascii="Times New Roman" w:hAnsi="Times New Roman"/>
          <w:sz w:val="28"/>
          <w:szCs w:val="28"/>
        </w:rPr>
        <w:t xml:space="preserve"> 2009</w:t>
      </w:r>
      <w:r>
        <w:rPr>
          <w:rFonts w:ascii="Times New Roman" w:hAnsi="Times New Roman"/>
          <w:sz w:val="28"/>
          <w:szCs w:val="28"/>
        </w:rPr>
        <w:t>,</w:t>
      </w:r>
      <w:r w:rsidRPr="00A875E0">
        <w:rPr>
          <w:rFonts w:ascii="Times New Roman" w:hAnsi="Times New Roman"/>
          <w:sz w:val="28"/>
          <w:szCs w:val="28"/>
        </w:rPr>
        <w:t xml:space="preserve"> </w:t>
      </w:r>
      <w:r>
        <w:rPr>
          <w:rFonts w:ascii="Times New Roman" w:hAnsi="Times New Roman"/>
          <w:sz w:val="28"/>
          <w:szCs w:val="28"/>
        </w:rPr>
        <w:t>с. 91</w:t>
      </w:r>
      <w:r w:rsidRPr="00845064">
        <w:rPr>
          <w:rFonts w:ascii="Times New Roman" w:hAnsi="Times New Roman"/>
          <w:sz w:val="28"/>
          <w:szCs w:val="28"/>
        </w:rPr>
        <w:t xml:space="preserve">] </w:t>
      </w:r>
      <w:r w:rsidRPr="003B2665">
        <w:rPr>
          <w:rFonts w:ascii="Times New Roman" w:hAnsi="Times New Roman"/>
          <w:sz w:val="28"/>
          <w:szCs w:val="28"/>
        </w:rPr>
        <w:t xml:space="preserve">Г. Є. Клюканов </w:t>
      </w:r>
      <w:r>
        <w:rPr>
          <w:rFonts w:ascii="Times New Roman" w:hAnsi="Times New Roman"/>
          <w:sz w:val="28"/>
          <w:szCs w:val="28"/>
        </w:rPr>
        <w:t>вважає</w:t>
      </w:r>
      <w:r w:rsidRPr="003B2665">
        <w:rPr>
          <w:rFonts w:ascii="Times New Roman" w:hAnsi="Times New Roman"/>
          <w:sz w:val="28"/>
          <w:szCs w:val="28"/>
        </w:rPr>
        <w:t xml:space="preserve">, що доречним є виділення трьох груп параграфемних елементів: синграфеміка (механізми пунктуаційного варіювання), супраграфеміка (механізми шрифтового варіювання), </w:t>
      </w:r>
      <w:r w:rsidRPr="003B2665">
        <w:rPr>
          <w:rFonts w:ascii="Times New Roman" w:hAnsi="Times New Roman"/>
          <w:sz w:val="28"/>
          <w:szCs w:val="28"/>
        </w:rPr>
        <w:lastRenderedPageBreak/>
        <w:t>топографеміка (механізми варіювання площинної синтагматики тексту) [Клюканов, 1982</w:t>
      </w:r>
      <w:r w:rsidRPr="00A875E0">
        <w:rPr>
          <w:rFonts w:ascii="Times New Roman" w:hAnsi="Times New Roman"/>
          <w:sz w:val="28"/>
          <w:szCs w:val="28"/>
        </w:rPr>
        <w:t>, с.</w:t>
      </w:r>
      <w:r w:rsidRPr="003B2665">
        <w:rPr>
          <w:rFonts w:ascii="Times New Roman" w:hAnsi="Times New Roman"/>
          <w:sz w:val="28"/>
          <w:szCs w:val="28"/>
        </w:rPr>
        <w:t xml:space="preserve"> 120-121]. “До параграфемних елементів у друкованому тексті дослідники відносять особливості шрифтового та графічного виділення, рядкові й підрядкові значки, математичні знаки, фізичні та грошові символи, знаки інших алфавітів, розділові знаки і т. д.” [Ильяс</w:t>
      </w:r>
      <w:r>
        <w:rPr>
          <w:rFonts w:ascii="Times New Roman" w:hAnsi="Times New Roman"/>
          <w:sz w:val="28"/>
          <w:szCs w:val="28"/>
        </w:rPr>
        <w:t>ова</w:t>
      </w:r>
      <w:r>
        <w:rPr>
          <w:rFonts w:ascii="Times New Roman" w:hAnsi="Times New Roman"/>
          <w:sz w:val="28"/>
          <w:szCs w:val="28"/>
          <w:lang w:val="ru-RU"/>
        </w:rPr>
        <w:t xml:space="preserve"> 2009</w:t>
      </w:r>
      <w:r>
        <w:rPr>
          <w:rFonts w:ascii="Times New Roman" w:hAnsi="Times New Roman"/>
          <w:sz w:val="28"/>
          <w:szCs w:val="28"/>
        </w:rPr>
        <w:t>,</w:t>
      </w:r>
      <w:r>
        <w:rPr>
          <w:rFonts w:ascii="Times New Roman" w:hAnsi="Times New Roman"/>
          <w:sz w:val="28"/>
          <w:szCs w:val="28"/>
          <w:lang w:val="ru-RU"/>
        </w:rPr>
        <w:t xml:space="preserve"> </w:t>
      </w:r>
      <w:r>
        <w:rPr>
          <w:rFonts w:ascii="Times New Roman" w:hAnsi="Times New Roman"/>
          <w:sz w:val="28"/>
          <w:szCs w:val="28"/>
        </w:rPr>
        <w:t>с.105].</w:t>
      </w:r>
    </w:p>
    <w:p w:rsidR="00E63B0D" w:rsidRDefault="00E63B0D" w:rsidP="00E63B0D">
      <w:pPr>
        <w:spacing w:after="0" w:line="240" w:lineRule="auto"/>
        <w:ind w:firstLine="709"/>
        <w:jc w:val="both"/>
        <w:rPr>
          <w:rFonts w:ascii="Times New Roman" w:hAnsi="Times New Roman"/>
          <w:sz w:val="28"/>
          <w:szCs w:val="28"/>
        </w:rPr>
      </w:pPr>
      <w:r w:rsidRPr="00EF1A62">
        <w:rPr>
          <w:rFonts w:ascii="Times New Roman" w:hAnsi="Times New Roman"/>
          <w:sz w:val="28"/>
          <w:szCs w:val="28"/>
        </w:rPr>
        <w:t>У “БЭС” у слов</w:t>
      </w:r>
      <w:r>
        <w:rPr>
          <w:rFonts w:ascii="Times New Roman" w:hAnsi="Times New Roman"/>
          <w:sz w:val="28"/>
          <w:szCs w:val="28"/>
        </w:rPr>
        <w:t>никовій статті, присвяченій пара лінгвістиці,</w:t>
      </w:r>
      <w:r w:rsidRPr="00EF1A62">
        <w:rPr>
          <w:rFonts w:ascii="Times New Roman" w:hAnsi="Times New Roman"/>
          <w:sz w:val="28"/>
          <w:szCs w:val="28"/>
        </w:rPr>
        <w:t xml:space="preserve"> виокремлено три види паралінгвальних засобів: фонаційні, кінетичні та графічні. До графічних відносять (тип виконання літер та пунктуаційних знаків (почерк), способи графічного доповнення до літер, їх </w:t>
      </w:r>
      <w:r w:rsidRPr="00EF1A62">
        <w:rPr>
          <w:rFonts w:ascii="Times New Roman" w:hAnsi="Times New Roman"/>
          <w:sz w:val="28"/>
          <w:szCs w:val="28"/>
          <w:lang w:val="ru-RU"/>
        </w:rPr>
        <w:t>замінники (</w:t>
      </w:r>
      <w:r w:rsidRPr="00EF1A62">
        <w:rPr>
          <w:rFonts w:ascii="Times New Roman" w:hAnsi="Times New Roman"/>
          <w:sz w:val="28"/>
          <w:szCs w:val="28"/>
        </w:rPr>
        <w:t xml:space="preserve">символи на зразок </w:t>
      </w:r>
      <w:r w:rsidRPr="00EF1A62">
        <w:rPr>
          <w:rFonts w:ascii="Times New Roman" w:hAnsi="Times New Roman"/>
          <w:sz w:val="28"/>
          <w:szCs w:val="28"/>
          <w:lang w:val="ru-RU"/>
        </w:rPr>
        <w:t>&amp;, § та ін.</w:t>
      </w:r>
      <w:r>
        <w:rPr>
          <w:rFonts w:ascii="Times New Roman" w:hAnsi="Times New Roman"/>
          <w:sz w:val="28"/>
          <w:szCs w:val="28"/>
        </w:rPr>
        <w:t>) [</w:t>
      </w:r>
      <w:r w:rsidRPr="00EF1A62">
        <w:rPr>
          <w:rFonts w:ascii="Times New Roman" w:hAnsi="Times New Roman"/>
          <w:sz w:val="28"/>
          <w:szCs w:val="28"/>
        </w:rPr>
        <w:t>Николаева</w:t>
      </w:r>
      <w:r>
        <w:rPr>
          <w:rFonts w:ascii="Times New Roman" w:hAnsi="Times New Roman"/>
          <w:sz w:val="28"/>
          <w:szCs w:val="28"/>
          <w:lang w:val="ru-RU"/>
        </w:rPr>
        <w:t xml:space="preserve"> 1998</w:t>
      </w:r>
      <w:r w:rsidRPr="00EF1A62">
        <w:rPr>
          <w:rFonts w:ascii="Times New Roman" w:hAnsi="Times New Roman"/>
          <w:sz w:val="28"/>
          <w:szCs w:val="28"/>
        </w:rPr>
        <w:t>, с. 367].</w:t>
      </w:r>
      <w:r>
        <w:rPr>
          <w:rFonts w:ascii="Times New Roman" w:hAnsi="Times New Roman"/>
          <w:sz w:val="28"/>
          <w:szCs w:val="28"/>
        </w:rPr>
        <w:t>Сюди також можемо віднести графічну сегментацію тексту, його розміщення на сторінці</w:t>
      </w:r>
      <w:r w:rsidRPr="005E5F72">
        <w:rPr>
          <w:rFonts w:ascii="Times New Roman" w:hAnsi="Times New Roman"/>
          <w:sz w:val="28"/>
          <w:szCs w:val="28"/>
        </w:rPr>
        <w:t xml:space="preserve">. </w:t>
      </w:r>
    </w:p>
    <w:p w:rsidR="00E63B0D" w:rsidRDefault="00E63B0D" w:rsidP="00E63B0D">
      <w:pPr>
        <w:spacing w:after="0" w:line="240" w:lineRule="auto"/>
        <w:ind w:firstLine="709"/>
        <w:jc w:val="both"/>
        <w:rPr>
          <w:rFonts w:ascii="Times New Roman" w:hAnsi="Times New Roman"/>
          <w:sz w:val="28"/>
          <w:szCs w:val="28"/>
        </w:rPr>
      </w:pPr>
      <w:r>
        <w:rPr>
          <w:rFonts w:ascii="Times New Roman" w:hAnsi="Times New Roman"/>
          <w:sz w:val="28"/>
          <w:szCs w:val="28"/>
        </w:rPr>
        <w:t>Варто загадати й про графічну гру, як засіб інтенсифікації впливу на цільову аудиторію. Графічна гра полягає у різноманітному варіюванні кеглем (капіталізація, курсив, жирність) в межах усього повідомлення загалом, або усіх його окремих частин, які надають повідомленню цілісності: заголовків, підзаголовків, основної частини, кінцівки, розміщенні інформаційного блоку на папері (лінійним або нелінійним способом) а також залученні зображальних комплексів: фотографій, ілюстрацій, колажів, карикатур, схем, діаграм, графіків, піктограм та ідеограм до презентованого тексту.</w:t>
      </w:r>
    </w:p>
    <w:p w:rsidR="00E63B0D" w:rsidRPr="00234C62" w:rsidRDefault="00E63B0D" w:rsidP="00E63B0D">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Проаналізувавши підходи багатьох учених до поставленої проблеми, </w:t>
      </w:r>
      <w:r w:rsidRPr="00C0441E">
        <w:rPr>
          <w:rFonts w:ascii="Times New Roman" w:hAnsi="Times New Roman"/>
          <w:sz w:val="28"/>
          <w:szCs w:val="28"/>
        </w:rPr>
        <w:t xml:space="preserve"> вважаємо, що серед </w:t>
      </w:r>
      <w:r>
        <w:rPr>
          <w:rFonts w:ascii="Times New Roman" w:hAnsi="Times New Roman"/>
          <w:sz w:val="28"/>
          <w:szCs w:val="28"/>
        </w:rPr>
        <w:t xml:space="preserve">писемних паралінгвальних засобів </w:t>
      </w:r>
      <w:r w:rsidRPr="00C0441E">
        <w:rPr>
          <w:rFonts w:ascii="Times New Roman" w:hAnsi="Times New Roman"/>
          <w:sz w:val="28"/>
          <w:szCs w:val="28"/>
        </w:rPr>
        <w:t>можна виділити наступні підгрупи:</w:t>
      </w:r>
      <w:r w:rsidRPr="005B566B">
        <w:rPr>
          <w:rFonts w:ascii="Times New Roman" w:hAnsi="Times New Roman"/>
          <w:sz w:val="28"/>
          <w:szCs w:val="28"/>
        </w:rPr>
        <w:t xml:space="preserve"> </w:t>
      </w:r>
      <w:r>
        <w:rPr>
          <w:rFonts w:ascii="Times New Roman" w:hAnsi="Times New Roman"/>
          <w:sz w:val="28"/>
          <w:szCs w:val="28"/>
        </w:rPr>
        <w:t>п</w:t>
      </w:r>
      <w:r w:rsidRPr="00C0441E">
        <w:rPr>
          <w:rFonts w:ascii="Times New Roman" w:hAnsi="Times New Roman"/>
          <w:sz w:val="28"/>
          <w:szCs w:val="28"/>
        </w:rPr>
        <w:t>іктограми</w:t>
      </w:r>
      <w:r>
        <w:rPr>
          <w:rFonts w:ascii="Times New Roman" w:hAnsi="Times New Roman"/>
          <w:sz w:val="28"/>
          <w:szCs w:val="28"/>
        </w:rPr>
        <w:t xml:space="preserve"> (абстрактні, іконічні, логотипні (емблемні)</w:t>
      </w:r>
      <w:r w:rsidRPr="00C0441E">
        <w:rPr>
          <w:rFonts w:ascii="Times New Roman" w:hAnsi="Times New Roman"/>
          <w:sz w:val="28"/>
          <w:szCs w:val="28"/>
        </w:rPr>
        <w:t>;</w:t>
      </w:r>
      <w:r w:rsidRPr="005B566B">
        <w:rPr>
          <w:rFonts w:ascii="Times New Roman" w:hAnsi="Times New Roman"/>
          <w:sz w:val="28"/>
          <w:szCs w:val="28"/>
        </w:rPr>
        <w:t xml:space="preserve"> </w:t>
      </w:r>
      <w:r w:rsidRPr="00C0441E">
        <w:rPr>
          <w:rFonts w:ascii="Times New Roman" w:hAnsi="Times New Roman"/>
          <w:sz w:val="28"/>
          <w:szCs w:val="28"/>
        </w:rPr>
        <w:t xml:space="preserve">ідеограми (до яких належать смайли, емотикони, цифри, знаки пунктуації, різноманітні скорочення, </w:t>
      </w:r>
      <w:r w:rsidRPr="00C0441E">
        <w:rPr>
          <w:rFonts w:ascii="Times New Roman" w:hAnsi="Times New Roman"/>
          <w:i/>
          <w:color w:val="000033"/>
          <w:sz w:val="28"/>
          <w:szCs w:val="28"/>
        </w:rPr>
        <w:t xml:space="preserve"> </w:t>
      </w:r>
      <w:r w:rsidRPr="00C0441E">
        <w:rPr>
          <w:rFonts w:ascii="Times New Roman" w:hAnsi="Times New Roman"/>
          <w:sz w:val="28"/>
          <w:szCs w:val="28"/>
        </w:rPr>
        <w:t>математичні формули );</w:t>
      </w:r>
      <w:r w:rsidRPr="005B566B">
        <w:rPr>
          <w:rFonts w:ascii="Times New Roman" w:hAnsi="Times New Roman"/>
          <w:sz w:val="28"/>
          <w:szCs w:val="28"/>
        </w:rPr>
        <w:t xml:space="preserve"> </w:t>
      </w:r>
      <w:r w:rsidRPr="00C0441E">
        <w:rPr>
          <w:rFonts w:ascii="Times New Roman" w:hAnsi="Times New Roman"/>
          <w:sz w:val="28"/>
          <w:szCs w:val="28"/>
        </w:rPr>
        <w:t>малюнки (зображення, рисунки, ілюстрації), колажі</w:t>
      </w:r>
      <w:r>
        <w:rPr>
          <w:rFonts w:ascii="Times New Roman" w:hAnsi="Times New Roman"/>
          <w:sz w:val="28"/>
          <w:szCs w:val="28"/>
        </w:rPr>
        <w:t>, карикатури</w:t>
      </w:r>
      <w:r w:rsidRPr="00C0441E">
        <w:rPr>
          <w:rFonts w:ascii="Times New Roman" w:hAnsi="Times New Roman"/>
          <w:sz w:val="28"/>
          <w:szCs w:val="28"/>
        </w:rPr>
        <w:t>;</w:t>
      </w:r>
      <w:r w:rsidRPr="005B566B">
        <w:rPr>
          <w:rFonts w:ascii="Times New Roman" w:hAnsi="Times New Roman"/>
          <w:sz w:val="28"/>
          <w:szCs w:val="28"/>
        </w:rPr>
        <w:t xml:space="preserve"> </w:t>
      </w:r>
      <w:r w:rsidRPr="00C0441E">
        <w:rPr>
          <w:rFonts w:ascii="Times New Roman" w:hAnsi="Times New Roman"/>
          <w:sz w:val="28"/>
          <w:szCs w:val="28"/>
        </w:rPr>
        <w:t>таблиці, схеми, діаграми, графіки</w:t>
      </w:r>
      <w:r>
        <w:rPr>
          <w:rFonts w:ascii="Times New Roman" w:hAnsi="Times New Roman"/>
          <w:sz w:val="28"/>
          <w:szCs w:val="28"/>
        </w:rPr>
        <w:t>;</w:t>
      </w:r>
      <w:r w:rsidRPr="005B566B">
        <w:rPr>
          <w:rFonts w:ascii="Times New Roman" w:hAnsi="Times New Roman"/>
          <w:sz w:val="28"/>
          <w:szCs w:val="28"/>
        </w:rPr>
        <w:t xml:space="preserve"> </w:t>
      </w:r>
      <w:r w:rsidRPr="00C0441E">
        <w:rPr>
          <w:rFonts w:ascii="Times New Roman" w:hAnsi="Times New Roman"/>
          <w:sz w:val="28"/>
          <w:szCs w:val="28"/>
        </w:rPr>
        <w:t>шрифт;</w:t>
      </w:r>
      <w:r w:rsidRPr="005B566B">
        <w:rPr>
          <w:rFonts w:ascii="Times New Roman" w:hAnsi="Times New Roman"/>
          <w:sz w:val="28"/>
          <w:szCs w:val="28"/>
        </w:rPr>
        <w:t xml:space="preserve"> </w:t>
      </w:r>
      <w:r w:rsidRPr="00C0441E">
        <w:rPr>
          <w:rFonts w:ascii="Times New Roman" w:hAnsi="Times New Roman"/>
          <w:sz w:val="28"/>
          <w:szCs w:val="28"/>
        </w:rPr>
        <w:t>колір</w:t>
      </w:r>
      <w:r w:rsidRPr="005B566B">
        <w:rPr>
          <w:rFonts w:ascii="Times New Roman" w:hAnsi="Times New Roman"/>
          <w:sz w:val="28"/>
          <w:szCs w:val="28"/>
        </w:rPr>
        <w:t xml:space="preserve">; </w:t>
      </w:r>
      <w:r w:rsidRPr="00B40686">
        <w:rPr>
          <w:rFonts w:ascii="Times New Roman" w:hAnsi="Times New Roman"/>
          <w:sz w:val="28"/>
          <w:szCs w:val="28"/>
        </w:rPr>
        <w:t>сегментацію тексту, його розміщення на папері, довжину рядка, пробіли, розбивку, формат паперу, ширину полів, незвичайне написання, абзац</w:t>
      </w:r>
      <w:r>
        <w:rPr>
          <w:rFonts w:ascii="Times New Roman" w:hAnsi="Times New Roman"/>
          <w:sz w:val="28"/>
          <w:szCs w:val="28"/>
        </w:rPr>
        <w:t>, тощо</w:t>
      </w:r>
      <w:r w:rsidRPr="00B40686">
        <w:rPr>
          <w:rFonts w:ascii="Times New Roman" w:hAnsi="Times New Roman"/>
          <w:sz w:val="28"/>
          <w:szCs w:val="28"/>
        </w:rPr>
        <w:t xml:space="preserve">.  </w:t>
      </w:r>
    </w:p>
    <w:p w:rsidR="00E63B0D" w:rsidRDefault="00E63B0D" w:rsidP="00E63B0D">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Не менш гостро постає проблема вибору термінологічно точної номінації  </w:t>
      </w:r>
      <w:r w:rsidRPr="00EF1A62">
        <w:rPr>
          <w:rFonts w:ascii="Times New Roman" w:hAnsi="Times New Roman"/>
          <w:sz w:val="28"/>
          <w:szCs w:val="28"/>
        </w:rPr>
        <w:t xml:space="preserve">текстів, до структури яких </w:t>
      </w:r>
      <w:r>
        <w:rPr>
          <w:rFonts w:ascii="Times New Roman" w:hAnsi="Times New Roman"/>
          <w:sz w:val="28"/>
          <w:szCs w:val="28"/>
        </w:rPr>
        <w:t xml:space="preserve">входять паралінгвальні </w:t>
      </w:r>
      <w:r w:rsidRPr="00EF1A62">
        <w:rPr>
          <w:rFonts w:ascii="Times New Roman" w:hAnsi="Times New Roman"/>
          <w:sz w:val="28"/>
          <w:szCs w:val="28"/>
        </w:rPr>
        <w:t>компоненти</w:t>
      </w:r>
      <w:r>
        <w:rPr>
          <w:rFonts w:ascii="Times New Roman" w:hAnsi="Times New Roman"/>
          <w:sz w:val="28"/>
          <w:szCs w:val="28"/>
        </w:rPr>
        <w:t>.</w:t>
      </w:r>
      <w:r w:rsidRPr="00EF1A62">
        <w:rPr>
          <w:rFonts w:ascii="Times New Roman" w:hAnsi="Times New Roman"/>
          <w:sz w:val="28"/>
          <w:szCs w:val="28"/>
        </w:rPr>
        <w:t xml:space="preserve"> Найчастіше їх називають креолізованими</w:t>
      </w:r>
      <w:r>
        <w:rPr>
          <w:rFonts w:ascii="Times New Roman" w:hAnsi="Times New Roman"/>
          <w:sz w:val="28"/>
          <w:szCs w:val="28"/>
        </w:rPr>
        <w:t>, полісеміотичними</w:t>
      </w:r>
      <w:r w:rsidRPr="00EF1A62">
        <w:rPr>
          <w:rFonts w:ascii="Times New Roman" w:hAnsi="Times New Roman"/>
          <w:sz w:val="28"/>
          <w:szCs w:val="28"/>
        </w:rPr>
        <w:t xml:space="preserve"> або полікодовими,</w:t>
      </w:r>
      <w:r>
        <w:rPr>
          <w:rFonts w:ascii="Times New Roman" w:hAnsi="Times New Roman"/>
          <w:sz w:val="28"/>
          <w:szCs w:val="28"/>
        </w:rPr>
        <w:t xml:space="preserve"> </w:t>
      </w:r>
      <w:r w:rsidRPr="00EF1A62">
        <w:rPr>
          <w:rFonts w:ascii="Times New Roman" w:hAnsi="Times New Roman"/>
          <w:sz w:val="28"/>
          <w:szCs w:val="28"/>
        </w:rPr>
        <w:t>візуально-залежними</w:t>
      </w:r>
      <w:r>
        <w:rPr>
          <w:rFonts w:ascii="Times New Roman" w:hAnsi="Times New Roman"/>
          <w:sz w:val="28"/>
          <w:szCs w:val="28"/>
        </w:rPr>
        <w:t>,</w:t>
      </w:r>
      <w:r w:rsidRPr="00EF1A62">
        <w:rPr>
          <w:rFonts w:ascii="Times New Roman" w:hAnsi="Times New Roman"/>
          <w:sz w:val="28"/>
          <w:szCs w:val="28"/>
        </w:rPr>
        <w:t xml:space="preserve"> зрідка </w:t>
      </w:r>
      <w:r>
        <w:rPr>
          <w:rFonts w:ascii="Times New Roman" w:hAnsi="Times New Roman"/>
          <w:sz w:val="28"/>
          <w:szCs w:val="28"/>
        </w:rPr>
        <w:t>-</w:t>
      </w:r>
      <w:r w:rsidRPr="00EF1A62">
        <w:rPr>
          <w:rFonts w:ascii="Times New Roman" w:hAnsi="Times New Roman"/>
          <w:sz w:val="28"/>
          <w:szCs w:val="28"/>
        </w:rPr>
        <w:t xml:space="preserve"> лінгвовізуальними комплексами. Варто також зауважити, що ці питання потребують всебічного лінгвістичного аналізу</w:t>
      </w:r>
      <w:r>
        <w:rPr>
          <w:rFonts w:ascii="Times New Roman" w:hAnsi="Times New Roman"/>
          <w:sz w:val="28"/>
          <w:szCs w:val="28"/>
        </w:rPr>
        <w:t>,</w:t>
      </w:r>
      <w:r w:rsidRPr="00EF1A62">
        <w:rPr>
          <w:rFonts w:ascii="Times New Roman" w:hAnsi="Times New Roman"/>
          <w:sz w:val="28"/>
          <w:szCs w:val="28"/>
        </w:rPr>
        <w:t xml:space="preserve"> оскільки особливої актуальності набуває п</w:t>
      </w:r>
      <w:r>
        <w:rPr>
          <w:rFonts w:ascii="Times New Roman" w:hAnsi="Times New Roman"/>
          <w:sz w:val="28"/>
          <w:szCs w:val="28"/>
        </w:rPr>
        <w:t>роблема</w:t>
      </w:r>
      <w:r w:rsidRPr="00EF1A62">
        <w:rPr>
          <w:rFonts w:ascii="Times New Roman" w:hAnsi="Times New Roman"/>
          <w:sz w:val="28"/>
          <w:szCs w:val="28"/>
        </w:rPr>
        <w:t xml:space="preserve"> типології та класифікації паралінгвальних компонентів, які </w:t>
      </w:r>
      <w:r>
        <w:rPr>
          <w:rFonts w:ascii="Times New Roman" w:hAnsi="Times New Roman"/>
          <w:sz w:val="28"/>
          <w:szCs w:val="28"/>
        </w:rPr>
        <w:t>використовують у</w:t>
      </w:r>
      <w:r w:rsidRPr="00EF1A62">
        <w:rPr>
          <w:rFonts w:ascii="Times New Roman" w:hAnsi="Times New Roman"/>
          <w:sz w:val="28"/>
          <w:szCs w:val="28"/>
        </w:rPr>
        <w:t xml:space="preserve"> різних типах дискурсу та </w:t>
      </w:r>
      <w:r>
        <w:rPr>
          <w:rFonts w:ascii="Times New Roman" w:hAnsi="Times New Roman"/>
          <w:sz w:val="28"/>
          <w:szCs w:val="28"/>
        </w:rPr>
        <w:t xml:space="preserve">які </w:t>
      </w:r>
      <w:r w:rsidRPr="00EF1A62">
        <w:rPr>
          <w:rFonts w:ascii="Times New Roman" w:hAnsi="Times New Roman"/>
          <w:sz w:val="28"/>
          <w:szCs w:val="28"/>
        </w:rPr>
        <w:t xml:space="preserve">виконують певне функціональне навантаження. </w:t>
      </w:r>
    </w:p>
    <w:p w:rsidR="00E63B0D" w:rsidRPr="003F01A3" w:rsidRDefault="00E63B0D" w:rsidP="00E63B0D">
      <w:pPr>
        <w:spacing w:after="0" w:line="240" w:lineRule="auto"/>
        <w:ind w:firstLine="709"/>
        <w:jc w:val="both"/>
        <w:rPr>
          <w:rFonts w:ascii="Times New Roman" w:hAnsi="Times New Roman"/>
          <w:sz w:val="28"/>
          <w:szCs w:val="28"/>
        </w:rPr>
      </w:pPr>
      <w:r w:rsidRPr="00EF1A62">
        <w:rPr>
          <w:rFonts w:ascii="Times New Roman" w:hAnsi="Times New Roman"/>
          <w:sz w:val="28"/>
          <w:szCs w:val="28"/>
        </w:rPr>
        <w:t>У зв’язку з цим п</w:t>
      </w:r>
      <w:r>
        <w:rPr>
          <w:rFonts w:ascii="Times New Roman" w:hAnsi="Times New Roman"/>
          <w:sz w:val="28"/>
          <w:szCs w:val="28"/>
        </w:rPr>
        <w:t>остають нові</w:t>
      </w:r>
      <w:r w:rsidRPr="00EF1A62">
        <w:rPr>
          <w:rFonts w:ascii="Times New Roman" w:hAnsi="Times New Roman"/>
          <w:sz w:val="28"/>
          <w:szCs w:val="28"/>
        </w:rPr>
        <w:t xml:space="preserve"> </w:t>
      </w:r>
      <w:r>
        <w:rPr>
          <w:rFonts w:ascii="Times New Roman" w:hAnsi="Times New Roman"/>
          <w:sz w:val="28"/>
          <w:szCs w:val="28"/>
        </w:rPr>
        <w:t>завдання -</w:t>
      </w:r>
      <w:r w:rsidRPr="00EF1A62">
        <w:rPr>
          <w:rFonts w:ascii="Times New Roman" w:hAnsi="Times New Roman"/>
          <w:sz w:val="28"/>
          <w:szCs w:val="28"/>
        </w:rPr>
        <w:t xml:space="preserve"> систематизувати типи текстів, у яких функціонують такі компоненти, зосередивши при цьому увагу на кореляціях вербальних та парал</w:t>
      </w:r>
      <w:r>
        <w:rPr>
          <w:rFonts w:ascii="Times New Roman" w:hAnsi="Times New Roman"/>
          <w:sz w:val="28"/>
          <w:szCs w:val="28"/>
        </w:rPr>
        <w:t>ін</w:t>
      </w:r>
      <w:r w:rsidRPr="00EF1A62">
        <w:rPr>
          <w:rFonts w:ascii="Times New Roman" w:hAnsi="Times New Roman"/>
          <w:sz w:val="28"/>
          <w:szCs w:val="28"/>
        </w:rPr>
        <w:t xml:space="preserve">гвальних компонентів, виявити </w:t>
      </w:r>
      <w:r>
        <w:rPr>
          <w:rFonts w:ascii="Times New Roman" w:hAnsi="Times New Roman"/>
          <w:sz w:val="28"/>
          <w:szCs w:val="28"/>
        </w:rPr>
        <w:t xml:space="preserve">їхні </w:t>
      </w:r>
      <w:r w:rsidRPr="00EF1A62">
        <w:rPr>
          <w:rFonts w:ascii="Times New Roman" w:hAnsi="Times New Roman"/>
          <w:sz w:val="28"/>
          <w:szCs w:val="28"/>
        </w:rPr>
        <w:t xml:space="preserve">характерні </w:t>
      </w:r>
      <w:r>
        <w:rPr>
          <w:rFonts w:ascii="Times New Roman" w:hAnsi="Times New Roman"/>
          <w:sz w:val="28"/>
          <w:szCs w:val="28"/>
        </w:rPr>
        <w:t xml:space="preserve">функції і диференційні ознаки. Як </w:t>
      </w:r>
      <w:r w:rsidRPr="00701957">
        <w:rPr>
          <w:rFonts w:ascii="Times New Roman" w:hAnsi="Times New Roman"/>
          <w:sz w:val="28"/>
          <w:szCs w:val="28"/>
        </w:rPr>
        <w:t>стверджує Н. Шубіна</w:t>
      </w:r>
      <w:r>
        <w:rPr>
          <w:rFonts w:ascii="Times New Roman" w:hAnsi="Times New Roman"/>
          <w:sz w:val="28"/>
          <w:szCs w:val="28"/>
        </w:rPr>
        <w:t>,</w:t>
      </w:r>
      <w:r w:rsidRPr="00701957">
        <w:rPr>
          <w:rFonts w:ascii="Times New Roman" w:hAnsi="Times New Roman"/>
          <w:sz w:val="28"/>
          <w:szCs w:val="28"/>
        </w:rPr>
        <w:t xml:space="preserve"> “…</w:t>
      </w:r>
      <w:r>
        <w:rPr>
          <w:rFonts w:ascii="Times New Roman" w:hAnsi="Times New Roman"/>
          <w:sz w:val="28"/>
          <w:szCs w:val="28"/>
        </w:rPr>
        <w:t xml:space="preserve"> яскравою прикметою сучасних текстів є використання таких метаграфічних засобів, які формують поруч з вербальними засобами його змістовий та прагматичний аспекти і виступають у якості маркерів, за якими ідентифікують тип тексту</w:t>
      </w:r>
      <w:r w:rsidRPr="00701957">
        <w:rPr>
          <w:rFonts w:ascii="Times New Roman" w:hAnsi="Times New Roman"/>
          <w:sz w:val="28"/>
          <w:szCs w:val="28"/>
        </w:rPr>
        <w:t>”</w:t>
      </w:r>
      <w:r w:rsidRPr="006F68D5">
        <w:rPr>
          <w:rFonts w:ascii="Times New Roman" w:hAnsi="Times New Roman"/>
          <w:sz w:val="28"/>
          <w:szCs w:val="28"/>
        </w:rPr>
        <w:t xml:space="preserve"> </w:t>
      </w:r>
      <w:r w:rsidRPr="003F01A3">
        <w:rPr>
          <w:rFonts w:ascii="Times New Roman" w:hAnsi="Times New Roman"/>
          <w:sz w:val="28"/>
          <w:szCs w:val="28"/>
        </w:rPr>
        <w:t>[</w:t>
      </w:r>
      <w:r>
        <w:rPr>
          <w:rFonts w:ascii="Times New Roman" w:hAnsi="Times New Roman"/>
          <w:sz w:val="28"/>
          <w:szCs w:val="28"/>
        </w:rPr>
        <w:t>Шубіна</w:t>
      </w:r>
      <w:r w:rsidRPr="00A875E0">
        <w:rPr>
          <w:rFonts w:ascii="Times New Roman" w:hAnsi="Times New Roman"/>
          <w:sz w:val="28"/>
          <w:szCs w:val="28"/>
        </w:rPr>
        <w:t xml:space="preserve"> 2009</w:t>
      </w:r>
      <w:r>
        <w:rPr>
          <w:rFonts w:ascii="Times New Roman" w:hAnsi="Times New Roman"/>
          <w:sz w:val="28"/>
          <w:szCs w:val="28"/>
        </w:rPr>
        <w:t>,</w:t>
      </w:r>
      <w:r w:rsidRPr="00701957">
        <w:rPr>
          <w:rFonts w:ascii="Times New Roman" w:hAnsi="Times New Roman"/>
          <w:sz w:val="28"/>
          <w:szCs w:val="28"/>
        </w:rPr>
        <w:t xml:space="preserve"> </w:t>
      </w:r>
      <w:r>
        <w:rPr>
          <w:rFonts w:ascii="Times New Roman" w:hAnsi="Times New Roman"/>
          <w:sz w:val="28"/>
          <w:szCs w:val="28"/>
        </w:rPr>
        <w:t>с. 188</w:t>
      </w:r>
      <w:r w:rsidRPr="00701957">
        <w:rPr>
          <w:rFonts w:ascii="Times New Roman" w:hAnsi="Times New Roman"/>
          <w:sz w:val="28"/>
          <w:szCs w:val="28"/>
        </w:rPr>
        <w:t>].</w:t>
      </w:r>
      <w:r w:rsidRPr="003F01A3">
        <w:rPr>
          <w:rFonts w:ascii="Times New Roman" w:hAnsi="Times New Roman"/>
          <w:sz w:val="28"/>
          <w:szCs w:val="28"/>
        </w:rPr>
        <w:t xml:space="preserve"> </w:t>
      </w:r>
      <w:r>
        <w:rPr>
          <w:rFonts w:ascii="Times New Roman" w:hAnsi="Times New Roman"/>
          <w:sz w:val="28"/>
          <w:szCs w:val="28"/>
        </w:rPr>
        <w:t xml:space="preserve"> </w:t>
      </w:r>
    </w:p>
    <w:p w:rsidR="00E63B0D" w:rsidRDefault="00E63B0D" w:rsidP="00E63B0D">
      <w:pPr>
        <w:spacing w:after="0" w:line="240" w:lineRule="auto"/>
        <w:ind w:firstLine="709"/>
        <w:jc w:val="both"/>
        <w:rPr>
          <w:rFonts w:ascii="Times New Roman" w:hAnsi="Times New Roman"/>
          <w:sz w:val="28"/>
          <w:szCs w:val="28"/>
        </w:rPr>
      </w:pPr>
      <w:r w:rsidRPr="00701957">
        <w:rPr>
          <w:rFonts w:ascii="Times New Roman" w:hAnsi="Times New Roman"/>
          <w:b/>
          <w:sz w:val="28"/>
          <w:szCs w:val="28"/>
        </w:rPr>
        <w:lastRenderedPageBreak/>
        <w:t>Об’єктом</w:t>
      </w:r>
      <w:r w:rsidRPr="00EF1A62">
        <w:rPr>
          <w:rFonts w:ascii="Times New Roman" w:hAnsi="Times New Roman"/>
          <w:sz w:val="28"/>
          <w:szCs w:val="28"/>
        </w:rPr>
        <w:t xml:space="preserve"> дослідження </w:t>
      </w:r>
      <w:r>
        <w:rPr>
          <w:rFonts w:ascii="Times New Roman" w:hAnsi="Times New Roman"/>
          <w:sz w:val="28"/>
          <w:szCs w:val="28"/>
        </w:rPr>
        <w:t xml:space="preserve">нашої </w:t>
      </w:r>
      <w:r w:rsidRPr="00EF1A62">
        <w:rPr>
          <w:rFonts w:ascii="Times New Roman" w:hAnsi="Times New Roman"/>
          <w:sz w:val="28"/>
          <w:szCs w:val="28"/>
        </w:rPr>
        <w:t>статті стали піктограми та ідеограми, як креолізовані елементи, які функціонують на шпальтах сучасних англомовних періодичних видань. Як було уже зазначено вище, газетному тексту надають ознак креолізованості невербальні знаки, які викор</w:t>
      </w:r>
      <w:r>
        <w:rPr>
          <w:rFonts w:ascii="Times New Roman" w:hAnsi="Times New Roman"/>
          <w:sz w:val="28"/>
          <w:szCs w:val="28"/>
        </w:rPr>
        <w:t xml:space="preserve">истовують поруч із вербальними. </w:t>
      </w:r>
      <w:r w:rsidRPr="00EF1A62">
        <w:rPr>
          <w:rFonts w:ascii="Times New Roman" w:hAnsi="Times New Roman"/>
          <w:sz w:val="28"/>
          <w:szCs w:val="28"/>
        </w:rPr>
        <w:t>Текс</w:t>
      </w:r>
      <w:r>
        <w:rPr>
          <w:rFonts w:ascii="Times New Roman" w:hAnsi="Times New Roman"/>
          <w:sz w:val="28"/>
          <w:szCs w:val="28"/>
        </w:rPr>
        <w:t>т</w:t>
      </w:r>
      <w:r w:rsidRPr="00EF1A62">
        <w:rPr>
          <w:rFonts w:ascii="Times New Roman" w:hAnsi="Times New Roman"/>
          <w:sz w:val="28"/>
          <w:szCs w:val="28"/>
        </w:rPr>
        <w:t>и</w:t>
      </w:r>
      <w:r>
        <w:rPr>
          <w:rFonts w:ascii="Times New Roman" w:hAnsi="Times New Roman"/>
          <w:sz w:val="28"/>
          <w:szCs w:val="28"/>
        </w:rPr>
        <w:t xml:space="preserve"> чи дискурси</w:t>
      </w:r>
      <w:r w:rsidRPr="00EF1A62">
        <w:rPr>
          <w:rFonts w:ascii="Times New Roman" w:hAnsi="Times New Roman"/>
          <w:sz w:val="28"/>
          <w:szCs w:val="28"/>
        </w:rPr>
        <w:t>, які б складалися виключно з невербальних знаків</w:t>
      </w:r>
      <w:r>
        <w:rPr>
          <w:rFonts w:ascii="Times New Roman" w:hAnsi="Times New Roman"/>
          <w:sz w:val="28"/>
          <w:szCs w:val="28"/>
        </w:rPr>
        <w:t>,</w:t>
      </w:r>
      <w:r w:rsidRPr="00EF1A62">
        <w:rPr>
          <w:rFonts w:ascii="Times New Roman" w:hAnsi="Times New Roman"/>
          <w:sz w:val="28"/>
          <w:szCs w:val="28"/>
        </w:rPr>
        <w:t xml:space="preserve"> важко уявити на сторінках періодичних видань. </w:t>
      </w:r>
      <w:r>
        <w:rPr>
          <w:rFonts w:ascii="Times New Roman" w:hAnsi="Times New Roman"/>
          <w:sz w:val="28"/>
          <w:szCs w:val="28"/>
        </w:rPr>
        <w:t xml:space="preserve">Проте існують інші знакові системи, які </w:t>
      </w:r>
      <w:r w:rsidRPr="00EF1A62">
        <w:rPr>
          <w:rFonts w:ascii="Times New Roman" w:hAnsi="Times New Roman"/>
          <w:sz w:val="28"/>
          <w:szCs w:val="28"/>
        </w:rPr>
        <w:t>обмеж</w:t>
      </w:r>
      <w:r>
        <w:rPr>
          <w:rFonts w:ascii="Times New Roman" w:hAnsi="Times New Roman"/>
          <w:sz w:val="28"/>
          <w:szCs w:val="28"/>
        </w:rPr>
        <w:t>уються</w:t>
      </w:r>
      <w:r w:rsidRPr="00EF1A62">
        <w:rPr>
          <w:rFonts w:ascii="Times New Roman" w:hAnsi="Times New Roman"/>
          <w:sz w:val="28"/>
          <w:szCs w:val="28"/>
        </w:rPr>
        <w:t xml:space="preserve"> лише зображенням</w:t>
      </w:r>
      <w:r>
        <w:rPr>
          <w:rFonts w:ascii="Times New Roman" w:hAnsi="Times New Roman"/>
          <w:sz w:val="28"/>
          <w:szCs w:val="28"/>
        </w:rPr>
        <w:t xml:space="preserve">и. Наприклад, система дорожніх знаків, у якій </w:t>
      </w:r>
      <w:r w:rsidRPr="00EF1A62">
        <w:rPr>
          <w:rFonts w:ascii="Times New Roman" w:hAnsi="Times New Roman"/>
          <w:sz w:val="28"/>
          <w:szCs w:val="28"/>
        </w:rPr>
        <w:t>піктограми та ідеограми</w:t>
      </w:r>
      <w:r>
        <w:rPr>
          <w:rFonts w:ascii="Times New Roman" w:hAnsi="Times New Roman"/>
          <w:sz w:val="28"/>
          <w:szCs w:val="28"/>
        </w:rPr>
        <w:t xml:space="preserve"> </w:t>
      </w:r>
      <w:r w:rsidRPr="00EF1A62">
        <w:rPr>
          <w:rFonts w:ascii="Times New Roman" w:hAnsi="Times New Roman"/>
          <w:sz w:val="28"/>
          <w:szCs w:val="28"/>
        </w:rPr>
        <w:t>успішно виконують свої функції</w:t>
      </w:r>
      <w:r>
        <w:rPr>
          <w:rFonts w:ascii="Times New Roman" w:hAnsi="Times New Roman"/>
          <w:sz w:val="28"/>
          <w:szCs w:val="28"/>
        </w:rPr>
        <w:t>, при цьому вербальний супровід зустрічається дуже рідко</w:t>
      </w:r>
      <w:r w:rsidRPr="00EF1A62">
        <w:rPr>
          <w:rFonts w:ascii="Times New Roman" w:hAnsi="Times New Roman"/>
          <w:sz w:val="28"/>
          <w:szCs w:val="28"/>
        </w:rPr>
        <w:t>.</w:t>
      </w:r>
    </w:p>
    <w:p w:rsidR="00E63B0D" w:rsidRDefault="00E63B0D" w:rsidP="00E63B0D">
      <w:pPr>
        <w:spacing w:after="0" w:line="240" w:lineRule="auto"/>
        <w:ind w:firstLine="709"/>
        <w:jc w:val="both"/>
        <w:rPr>
          <w:rFonts w:ascii="Times New Roman" w:hAnsi="Times New Roman"/>
          <w:sz w:val="28"/>
          <w:szCs w:val="28"/>
        </w:rPr>
      </w:pPr>
      <w:r w:rsidRPr="003340A9">
        <w:rPr>
          <w:rFonts w:ascii="Times New Roman" w:hAnsi="Times New Roman"/>
          <w:sz w:val="28"/>
          <w:szCs w:val="28"/>
        </w:rPr>
        <w:t>Розгляд будь-яких знаків у лінгвістиці проходить через призму семіотики. Вперше аналіз знаків здійснено американським прагматиком Ч. Сандерсом Пірсом, який запропонував виділяти три типи знаків: знаки-копії (схожість, ілюстрація), знаки-символи (умовність, договір, зображення) і знаки-індекси (існуючий зв’язок, вказівка).  В основу цієї класифікації покладено</w:t>
      </w:r>
      <w:r>
        <w:rPr>
          <w:rFonts w:ascii="Times New Roman" w:hAnsi="Times New Roman"/>
          <w:sz w:val="28"/>
          <w:szCs w:val="28"/>
        </w:rPr>
        <w:t xml:space="preserve"> відношення знаку до референта. </w:t>
      </w:r>
      <w:r w:rsidRPr="003340A9">
        <w:rPr>
          <w:rFonts w:ascii="Times New Roman" w:hAnsi="Times New Roman"/>
          <w:sz w:val="28"/>
          <w:szCs w:val="28"/>
        </w:rPr>
        <w:t>Починання Ч. Пірса продовжив американець Ч. В. Моріс, який висунув ідею розглядати знаки в межах семіотики, поділяючи останню на синтактику, або синтаксис (зв'язок між знаками і формальною формою чи структурою і малюнком, шаблоном, в якому щось виражене), семантику (зв'язок між знаками і значеннями) і прагматику (відношення між знаками і тими, хто їх використовує). Німецький філософ Г. Клаус, окрім вище зазначених, додав ще один критерій – сигматику (відношення знака до відображуваного об’єкту) [Кочерган</w:t>
      </w:r>
      <w:r w:rsidRPr="00A875E0">
        <w:rPr>
          <w:rFonts w:ascii="Times New Roman" w:hAnsi="Times New Roman"/>
          <w:sz w:val="28"/>
          <w:szCs w:val="28"/>
        </w:rPr>
        <w:t xml:space="preserve"> 2006</w:t>
      </w:r>
      <w:r w:rsidRPr="003340A9">
        <w:rPr>
          <w:rFonts w:ascii="Times New Roman" w:hAnsi="Times New Roman"/>
          <w:sz w:val="28"/>
          <w:szCs w:val="28"/>
        </w:rPr>
        <w:t>, с. 175]. На нашу думку, слушним буде використання цього підходу при розгляді піктограм та ідеограм.</w:t>
      </w:r>
    </w:p>
    <w:p w:rsidR="00E63B0D" w:rsidRPr="003340A9" w:rsidRDefault="00E63B0D" w:rsidP="00E63B0D">
      <w:pPr>
        <w:spacing w:after="0" w:line="240" w:lineRule="auto"/>
        <w:ind w:firstLine="709"/>
        <w:jc w:val="both"/>
        <w:rPr>
          <w:rFonts w:ascii="Times New Roman" w:hAnsi="Times New Roman"/>
          <w:sz w:val="28"/>
          <w:szCs w:val="28"/>
        </w:rPr>
      </w:pPr>
      <w:r w:rsidRPr="003340A9">
        <w:rPr>
          <w:rFonts w:ascii="Times New Roman" w:hAnsi="Times New Roman"/>
          <w:sz w:val="28"/>
          <w:szCs w:val="28"/>
        </w:rPr>
        <w:t>На семантичному рівні піктограми та ідеограми вступають у певні лексико-семанти</w:t>
      </w:r>
      <w:r>
        <w:rPr>
          <w:rFonts w:ascii="Times New Roman" w:hAnsi="Times New Roman"/>
          <w:sz w:val="28"/>
          <w:szCs w:val="28"/>
        </w:rPr>
        <w:t xml:space="preserve">чні відношення з різними </w:t>
      </w:r>
      <w:r w:rsidRPr="003340A9">
        <w:rPr>
          <w:rFonts w:ascii="Times New Roman" w:hAnsi="Times New Roman"/>
          <w:sz w:val="28"/>
          <w:szCs w:val="28"/>
        </w:rPr>
        <w:t xml:space="preserve">знаками </w:t>
      </w:r>
      <w:r>
        <w:rPr>
          <w:rFonts w:ascii="Times New Roman" w:hAnsi="Times New Roman"/>
          <w:sz w:val="28"/>
          <w:szCs w:val="28"/>
        </w:rPr>
        <w:t>окремих груп</w:t>
      </w:r>
      <w:r w:rsidRPr="003340A9">
        <w:rPr>
          <w:rFonts w:ascii="Times New Roman" w:hAnsi="Times New Roman"/>
          <w:sz w:val="28"/>
          <w:szCs w:val="28"/>
        </w:rPr>
        <w:t xml:space="preserve">. Таким чином, в англомовному мас-медійному дискурсі піктограми та ідеограми мають низку </w:t>
      </w:r>
      <w:r>
        <w:rPr>
          <w:rFonts w:ascii="Times New Roman" w:hAnsi="Times New Roman"/>
          <w:b/>
          <w:sz w:val="28"/>
          <w:szCs w:val="28"/>
        </w:rPr>
        <w:t>синонімів</w:t>
      </w:r>
      <w:r w:rsidRPr="00201EAF">
        <w:rPr>
          <w:rFonts w:ascii="Times New Roman" w:hAnsi="Times New Roman"/>
          <w:b/>
          <w:sz w:val="28"/>
          <w:szCs w:val="28"/>
        </w:rPr>
        <w:t xml:space="preserve">, </w:t>
      </w:r>
      <w:r w:rsidRPr="00561DA2">
        <w:rPr>
          <w:rFonts w:ascii="Times New Roman" w:hAnsi="Times New Roman"/>
          <w:b/>
          <w:sz w:val="28"/>
          <w:szCs w:val="28"/>
        </w:rPr>
        <w:t>антонімів</w:t>
      </w:r>
      <w:r w:rsidRPr="00201EAF">
        <w:rPr>
          <w:rFonts w:ascii="Times New Roman" w:hAnsi="Times New Roman"/>
          <w:b/>
          <w:sz w:val="28"/>
          <w:szCs w:val="28"/>
        </w:rPr>
        <w:t xml:space="preserve"> </w:t>
      </w:r>
      <w:r>
        <w:rPr>
          <w:rFonts w:ascii="Times New Roman" w:hAnsi="Times New Roman"/>
          <w:b/>
          <w:sz w:val="28"/>
          <w:szCs w:val="28"/>
        </w:rPr>
        <w:t>та омонімів</w:t>
      </w:r>
      <w:r w:rsidRPr="008B7686">
        <w:rPr>
          <w:rFonts w:ascii="Times New Roman" w:hAnsi="Times New Roman"/>
          <w:sz w:val="28"/>
          <w:szCs w:val="28"/>
        </w:rPr>
        <w:t>, а також можуть бути</w:t>
      </w:r>
      <w:r>
        <w:rPr>
          <w:rFonts w:ascii="Times New Roman" w:hAnsi="Times New Roman"/>
          <w:b/>
          <w:sz w:val="28"/>
          <w:szCs w:val="28"/>
        </w:rPr>
        <w:t xml:space="preserve"> </w:t>
      </w:r>
      <w:r>
        <w:rPr>
          <w:rFonts w:ascii="Times New Roman" w:hAnsi="Times New Roman"/>
          <w:sz w:val="28"/>
          <w:szCs w:val="28"/>
        </w:rPr>
        <w:t xml:space="preserve">полісемантичними. </w:t>
      </w:r>
    </w:p>
    <w:p w:rsidR="00E63B0D" w:rsidRDefault="00E63B0D" w:rsidP="00E63B0D">
      <w:pPr>
        <w:spacing w:after="0" w:line="240" w:lineRule="auto"/>
        <w:ind w:firstLine="709"/>
        <w:jc w:val="both"/>
        <w:rPr>
          <w:rFonts w:ascii="Times New Roman" w:hAnsi="Times New Roman"/>
          <w:sz w:val="28"/>
          <w:szCs w:val="28"/>
        </w:rPr>
      </w:pPr>
      <w:r w:rsidRPr="003340A9">
        <w:rPr>
          <w:rFonts w:ascii="Times New Roman" w:hAnsi="Times New Roman"/>
          <w:sz w:val="28"/>
          <w:szCs w:val="28"/>
        </w:rPr>
        <w:t xml:space="preserve">Наприклад, зображення телефону передається кількома різними </w:t>
      </w:r>
      <w:r>
        <w:rPr>
          <w:rFonts w:ascii="Times New Roman" w:hAnsi="Times New Roman"/>
          <w:sz w:val="28"/>
          <w:szCs w:val="28"/>
        </w:rPr>
        <w:t>зображеннями</w:t>
      </w:r>
      <w:r w:rsidRPr="003340A9">
        <w:rPr>
          <w:rFonts w:ascii="Times New Roman" w:hAnsi="Times New Roman"/>
          <w:sz w:val="28"/>
          <w:szCs w:val="28"/>
        </w:rPr>
        <w:t>, однак зміст один</w:t>
      </w:r>
      <w:r>
        <w:rPr>
          <w:rFonts w:ascii="Times New Roman" w:hAnsi="Times New Roman"/>
          <w:sz w:val="28"/>
          <w:szCs w:val="28"/>
        </w:rPr>
        <w:t xml:space="preserve"> – засіб комунікації</w:t>
      </w:r>
      <w:r w:rsidRPr="003340A9">
        <w:rPr>
          <w:rFonts w:ascii="Times New Roman" w:hAnsi="Times New Roman"/>
          <w:sz w:val="28"/>
          <w:szCs w:val="28"/>
        </w:rPr>
        <w:t xml:space="preserve">. </w:t>
      </w:r>
    </w:p>
    <w:p w:rsidR="00E63B0D" w:rsidRDefault="00E63B0D" w:rsidP="00E63B0D">
      <w:pPr>
        <w:spacing w:after="0" w:line="240" w:lineRule="auto"/>
        <w:ind w:firstLine="709"/>
        <w:jc w:val="center"/>
        <w:rPr>
          <w:rFonts w:ascii="Times New Roman" w:hAnsi="Times New Roman"/>
          <w:noProof/>
          <w:color w:val="FF0000"/>
          <w:sz w:val="28"/>
          <w:szCs w:val="28"/>
        </w:rPr>
      </w:pPr>
      <w:r>
        <w:rPr>
          <w:noProof/>
          <w:color w:val="FF0000"/>
          <w:lang w:eastAsia="uk-UA"/>
        </w:rPr>
        <w:drawing>
          <wp:inline distT="0" distB="0" distL="0" distR="0">
            <wp:extent cx="487045" cy="407670"/>
            <wp:effectExtent l="19050" t="0" r="8255" b="0"/>
            <wp:docPr id="1" name="Рисунок 31" descr="Picture 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Picture 042.png"/>
                    <pic:cNvPicPr>
                      <a:picLocks noChangeAspect="1" noChangeArrowheads="1"/>
                    </pic:cNvPicPr>
                  </pic:nvPicPr>
                  <pic:blipFill>
                    <a:blip r:embed="rId5"/>
                    <a:srcRect l="3853" t="45779" r="86470" b="16168"/>
                    <a:stretch>
                      <a:fillRect/>
                    </a:stretch>
                  </pic:blipFill>
                  <pic:spPr bwMode="auto">
                    <a:xfrm>
                      <a:off x="0" y="0"/>
                      <a:ext cx="487045" cy="407670"/>
                    </a:xfrm>
                    <a:prstGeom prst="rect">
                      <a:avLst/>
                    </a:prstGeom>
                    <a:noFill/>
                    <a:ln w="9525">
                      <a:noFill/>
                      <a:miter lim="800000"/>
                      <a:headEnd/>
                      <a:tailEnd/>
                    </a:ln>
                  </pic:spPr>
                </pic:pic>
              </a:graphicData>
            </a:graphic>
          </wp:inline>
        </w:drawing>
      </w:r>
      <w:r w:rsidRPr="001E7BB3">
        <w:rPr>
          <w:noProof/>
          <w:color w:val="FF0000"/>
        </w:rPr>
        <w:t xml:space="preserve"> </w:t>
      </w:r>
      <w:r>
        <w:rPr>
          <w:noProof/>
          <w:color w:val="FF0000"/>
          <w:lang w:eastAsia="uk-UA"/>
        </w:rPr>
        <w:drawing>
          <wp:inline distT="0" distB="0" distL="0" distR="0">
            <wp:extent cx="457200" cy="397510"/>
            <wp:effectExtent l="19050" t="0" r="0" b="0"/>
            <wp:docPr id="2" name="Рисунок 40" descr="Picture 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Picture 037.png"/>
                    <pic:cNvPicPr>
                      <a:picLocks noChangeAspect="1" noChangeArrowheads="1"/>
                    </pic:cNvPicPr>
                  </pic:nvPicPr>
                  <pic:blipFill>
                    <a:blip r:embed="rId6"/>
                    <a:srcRect l="49173" t="40009" r="46132" b="54414"/>
                    <a:stretch>
                      <a:fillRect/>
                    </a:stretch>
                  </pic:blipFill>
                  <pic:spPr bwMode="auto">
                    <a:xfrm>
                      <a:off x="0" y="0"/>
                      <a:ext cx="457200" cy="397510"/>
                    </a:xfrm>
                    <a:prstGeom prst="rect">
                      <a:avLst/>
                    </a:prstGeom>
                    <a:noFill/>
                    <a:ln w="9525">
                      <a:noFill/>
                      <a:miter lim="800000"/>
                      <a:headEnd/>
                      <a:tailEnd/>
                    </a:ln>
                  </pic:spPr>
                </pic:pic>
              </a:graphicData>
            </a:graphic>
          </wp:inline>
        </w:drawing>
      </w:r>
      <w:r w:rsidRPr="001E7BB3">
        <w:rPr>
          <w:noProof/>
          <w:color w:val="FF0000"/>
        </w:rPr>
        <w:t xml:space="preserve"> </w:t>
      </w:r>
      <w:r>
        <w:rPr>
          <w:rFonts w:ascii="Times New Roman" w:hAnsi="Times New Roman"/>
          <w:b/>
          <w:noProof/>
          <w:color w:val="FF0000"/>
          <w:sz w:val="28"/>
          <w:szCs w:val="28"/>
          <w:lang w:eastAsia="uk-UA"/>
        </w:rPr>
        <w:drawing>
          <wp:inline distT="0" distB="0" distL="0" distR="0">
            <wp:extent cx="546735" cy="407670"/>
            <wp:effectExtent l="19050" t="0" r="5715" b="0"/>
            <wp:docPr id="3" name="Рисунок 815" descr="пікт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 descr="пікт_14"/>
                    <pic:cNvPicPr>
                      <a:picLocks noChangeAspect="1" noChangeArrowheads="1"/>
                    </pic:cNvPicPr>
                  </pic:nvPicPr>
                  <pic:blipFill>
                    <a:blip r:embed="rId7">
                      <a:lum bright="-20000"/>
                    </a:blip>
                    <a:srcRect l="41048" t="10803" r="50137" b="43440"/>
                    <a:stretch>
                      <a:fillRect/>
                    </a:stretch>
                  </pic:blipFill>
                  <pic:spPr bwMode="auto">
                    <a:xfrm>
                      <a:off x="0" y="0"/>
                      <a:ext cx="546735" cy="407670"/>
                    </a:xfrm>
                    <a:prstGeom prst="rect">
                      <a:avLst/>
                    </a:prstGeom>
                    <a:noFill/>
                    <a:ln w="9525">
                      <a:noFill/>
                      <a:miter lim="800000"/>
                      <a:headEnd/>
                      <a:tailEnd/>
                    </a:ln>
                  </pic:spPr>
                </pic:pic>
              </a:graphicData>
            </a:graphic>
          </wp:inline>
        </w:drawing>
      </w:r>
      <w:r w:rsidRPr="001E7BB3">
        <w:rPr>
          <w:rFonts w:ascii="Times New Roman" w:hAnsi="Times New Roman"/>
          <w:b/>
          <w:noProof/>
          <w:color w:val="FF0000"/>
          <w:sz w:val="28"/>
          <w:szCs w:val="28"/>
        </w:rPr>
        <w:t xml:space="preserve"> </w:t>
      </w:r>
      <w:r>
        <w:rPr>
          <w:rFonts w:ascii="Times New Roman" w:hAnsi="Times New Roman"/>
          <w:noProof/>
          <w:color w:val="FF0000"/>
          <w:sz w:val="28"/>
          <w:szCs w:val="28"/>
          <w:lang w:eastAsia="uk-UA"/>
        </w:rPr>
        <w:drawing>
          <wp:inline distT="0" distB="0" distL="0" distR="0">
            <wp:extent cx="497205" cy="387350"/>
            <wp:effectExtent l="19050" t="0" r="0" b="0"/>
            <wp:docPr id="4" name="Рисунок 12" descr="Picture 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icture 017.png"/>
                    <pic:cNvPicPr>
                      <a:picLocks noChangeAspect="1" noChangeArrowheads="1"/>
                    </pic:cNvPicPr>
                  </pic:nvPicPr>
                  <pic:blipFill>
                    <a:blip r:embed="rId8"/>
                    <a:srcRect l="3345" t="8224" r="81161" b="81689"/>
                    <a:stretch>
                      <a:fillRect/>
                    </a:stretch>
                  </pic:blipFill>
                  <pic:spPr bwMode="auto">
                    <a:xfrm>
                      <a:off x="0" y="0"/>
                      <a:ext cx="497205" cy="387350"/>
                    </a:xfrm>
                    <a:prstGeom prst="rect">
                      <a:avLst/>
                    </a:prstGeom>
                    <a:noFill/>
                    <a:ln w="9525">
                      <a:noFill/>
                      <a:miter lim="800000"/>
                      <a:headEnd/>
                      <a:tailEnd/>
                    </a:ln>
                  </pic:spPr>
                </pic:pic>
              </a:graphicData>
            </a:graphic>
          </wp:inline>
        </w:drawing>
      </w:r>
      <w:r>
        <w:rPr>
          <w:rFonts w:ascii="Arial" w:hAnsi="Arial" w:cs="Arial"/>
          <w:noProof/>
          <w:sz w:val="20"/>
          <w:szCs w:val="20"/>
          <w:shd w:val="clear" w:color="auto" w:fill="FFFFFF"/>
          <w:lang w:eastAsia="uk-UA"/>
        </w:rPr>
        <w:drawing>
          <wp:inline distT="0" distB="0" distL="0" distR="0">
            <wp:extent cx="476885" cy="387350"/>
            <wp:effectExtent l="19050" t="0" r="0" b="0"/>
            <wp:docPr id="5" name="Рисунок 113" descr="http://www.torontosun.com/assets/img/interface/contribute.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descr="http://www.torontosun.com/assets/img/interface/contribute.png"/>
                    <pic:cNvPicPr>
                      <a:picLocks noChangeAspect="1" noChangeArrowheads="1"/>
                    </pic:cNvPicPr>
                  </pic:nvPicPr>
                  <pic:blipFill>
                    <a:blip r:embed="rId10"/>
                    <a:srcRect/>
                    <a:stretch>
                      <a:fillRect/>
                    </a:stretch>
                  </pic:blipFill>
                  <pic:spPr bwMode="auto">
                    <a:xfrm>
                      <a:off x="0" y="0"/>
                      <a:ext cx="476885" cy="387350"/>
                    </a:xfrm>
                    <a:prstGeom prst="rect">
                      <a:avLst/>
                    </a:prstGeom>
                    <a:noFill/>
                    <a:ln w="9525">
                      <a:noFill/>
                      <a:miter lim="800000"/>
                      <a:headEnd/>
                      <a:tailEnd/>
                    </a:ln>
                  </pic:spPr>
                </pic:pic>
              </a:graphicData>
            </a:graphic>
          </wp:inline>
        </w:drawing>
      </w:r>
    </w:p>
    <w:p w:rsidR="00E63B0D" w:rsidRPr="007A2E65" w:rsidRDefault="00E63B0D" w:rsidP="00E63B0D">
      <w:pPr>
        <w:spacing w:after="0" w:line="240" w:lineRule="auto"/>
        <w:jc w:val="center"/>
        <w:rPr>
          <w:rFonts w:ascii="Times New Roman" w:hAnsi="Times New Roman"/>
          <w:noProof/>
          <w:sz w:val="28"/>
          <w:szCs w:val="28"/>
          <w:lang w:val="en-US"/>
        </w:rPr>
      </w:pPr>
      <w:r w:rsidRPr="007A2E65">
        <w:rPr>
          <w:rFonts w:ascii="Times New Roman" w:hAnsi="Times New Roman"/>
          <w:noProof/>
          <w:sz w:val="28"/>
          <w:szCs w:val="28"/>
        </w:rPr>
        <w:t>Рисунок 1</w:t>
      </w:r>
      <w:r w:rsidRPr="007A2E65">
        <w:rPr>
          <w:rFonts w:ascii="Times New Roman" w:hAnsi="Times New Roman"/>
          <w:noProof/>
          <w:sz w:val="28"/>
          <w:szCs w:val="28"/>
          <w:lang w:val="en-US"/>
        </w:rPr>
        <w:t xml:space="preserve"> </w:t>
      </w:r>
      <w:r w:rsidRPr="007A2E65">
        <w:rPr>
          <w:rFonts w:ascii="Times New Roman" w:hAnsi="Times New Roman"/>
          <w:sz w:val="28"/>
          <w:szCs w:val="28"/>
          <w:lang w:val="en-US"/>
        </w:rPr>
        <w:t xml:space="preserve"> [The Daily, Tuesday, February, 10, 2009 p. 17 (34 p.)]</w:t>
      </w:r>
    </w:p>
    <w:p w:rsidR="00E63B0D" w:rsidRPr="001F0FA9" w:rsidRDefault="00E63B0D" w:rsidP="00E63B0D">
      <w:pPr>
        <w:pStyle w:val="a3"/>
        <w:spacing w:after="0" w:line="240" w:lineRule="auto"/>
        <w:jc w:val="center"/>
        <w:rPr>
          <w:rFonts w:ascii="Times New Roman" w:hAnsi="Times New Roman"/>
          <w:sz w:val="28"/>
          <w:szCs w:val="28"/>
          <w:lang w:val="en-US"/>
        </w:rPr>
      </w:pPr>
      <w:r w:rsidRPr="001F0FA9">
        <w:rPr>
          <w:rFonts w:ascii="Times New Roman" w:hAnsi="Times New Roman"/>
          <w:sz w:val="28"/>
          <w:szCs w:val="28"/>
        </w:rPr>
        <w:t>[</w:t>
      </w:r>
      <w:r w:rsidRPr="001F0FA9">
        <w:rPr>
          <w:rFonts w:ascii="Times New Roman" w:hAnsi="Times New Roman"/>
          <w:sz w:val="28"/>
          <w:szCs w:val="28"/>
          <w:lang w:val="en-US"/>
        </w:rPr>
        <w:t>Daily</w:t>
      </w:r>
      <w:r w:rsidRPr="001F0FA9">
        <w:rPr>
          <w:rFonts w:ascii="Times New Roman" w:hAnsi="Times New Roman"/>
          <w:sz w:val="28"/>
          <w:szCs w:val="28"/>
        </w:rPr>
        <w:t xml:space="preserve">, </w:t>
      </w:r>
      <w:r w:rsidRPr="001F0FA9">
        <w:rPr>
          <w:rFonts w:ascii="Times New Roman" w:hAnsi="Times New Roman"/>
          <w:sz w:val="28"/>
          <w:szCs w:val="28"/>
          <w:lang w:val="en-US"/>
        </w:rPr>
        <w:t>Tuesday</w:t>
      </w:r>
      <w:r w:rsidRPr="001F0FA9">
        <w:rPr>
          <w:rFonts w:ascii="Times New Roman" w:hAnsi="Times New Roman"/>
          <w:sz w:val="28"/>
          <w:szCs w:val="28"/>
        </w:rPr>
        <w:t xml:space="preserve">, </w:t>
      </w:r>
      <w:r w:rsidRPr="001F0FA9">
        <w:rPr>
          <w:rFonts w:ascii="Times New Roman" w:hAnsi="Times New Roman"/>
          <w:sz w:val="28"/>
          <w:szCs w:val="28"/>
          <w:lang w:val="en-US"/>
        </w:rPr>
        <w:t>December</w:t>
      </w:r>
      <w:r w:rsidRPr="001F0FA9">
        <w:rPr>
          <w:rFonts w:ascii="Times New Roman" w:hAnsi="Times New Roman"/>
          <w:sz w:val="28"/>
          <w:szCs w:val="28"/>
        </w:rPr>
        <w:t xml:space="preserve">, 23, 2008, </w:t>
      </w:r>
      <w:r w:rsidRPr="001F0FA9">
        <w:rPr>
          <w:rFonts w:ascii="Times New Roman" w:hAnsi="Times New Roman"/>
          <w:sz w:val="28"/>
          <w:szCs w:val="28"/>
          <w:lang w:val="en-US"/>
        </w:rPr>
        <w:t>p</w:t>
      </w:r>
      <w:r w:rsidRPr="001F0FA9">
        <w:rPr>
          <w:rFonts w:ascii="Times New Roman" w:hAnsi="Times New Roman"/>
          <w:sz w:val="28"/>
          <w:szCs w:val="28"/>
        </w:rPr>
        <w:t>. 46]</w:t>
      </w:r>
    </w:p>
    <w:p w:rsidR="00E63B0D" w:rsidRPr="00684E35" w:rsidRDefault="00E63B0D" w:rsidP="00E63B0D">
      <w:pPr>
        <w:widowControl w:val="0"/>
        <w:spacing w:after="0" w:line="240" w:lineRule="auto"/>
        <w:ind w:firstLine="709"/>
        <w:jc w:val="center"/>
        <w:rPr>
          <w:rFonts w:ascii="Times New Roman" w:hAnsi="Times New Roman"/>
          <w:sz w:val="28"/>
          <w:szCs w:val="28"/>
        </w:rPr>
      </w:pPr>
      <w:r w:rsidRPr="00684E35">
        <w:rPr>
          <w:rFonts w:ascii="Times New Roman" w:hAnsi="Times New Roman"/>
          <w:sz w:val="28"/>
          <w:szCs w:val="28"/>
          <w:lang w:val="en-US"/>
        </w:rPr>
        <w:t>[The London Paper  2007</w:t>
      </w:r>
      <w:r w:rsidRPr="00684E35">
        <w:rPr>
          <w:rFonts w:ascii="Times New Roman" w:hAnsi="Times New Roman"/>
          <w:sz w:val="28"/>
          <w:szCs w:val="28"/>
        </w:rPr>
        <w:t xml:space="preserve">, </w:t>
      </w:r>
      <w:r w:rsidRPr="00684E35">
        <w:rPr>
          <w:rFonts w:ascii="Times New Roman" w:hAnsi="Times New Roman"/>
          <w:sz w:val="28"/>
          <w:szCs w:val="28"/>
          <w:lang w:val="en-US"/>
        </w:rPr>
        <w:t>Wednesday</w:t>
      </w:r>
      <w:r w:rsidRPr="00684E35">
        <w:rPr>
          <w:rFonts w:ascii="Times New Roman" w:hAnsi="Times New Roman"/>
          <w:sz w:val="28"/>
          <w:szCs w:val="28"/>
        </w:rPr>
        <w:t>,</w:t>
      </w:r>
      <w:r w:rsidRPr="00684E35">
        <w:rPr>
          <w:rFonts w:ascii="Times New Roman" w:hAnsi="Times New Roman"/>
          <w:sz w:val="28"/>
          <w:szCs w:val="28"/>
          <w:lang w:val="en-US"/>
        </w:rPr>
        <w:t xml:space="preserve"> May</w:t>
      </w:r>
      <w:r w:rsidRPr="00684E35">
        <w:rPr>
          <w:rFonts w:ascii="Times New Roman" w:hAnsi="Times New Roman"/>
          <w:sz w:val="28"/>
          <w:szCs w:val="28"/>
        </w:rPr>
        <w:t xml:space="preserve"> 9</w:t>
      </w:r>
      <w:r w:rsidRPr="00684E35">
        <w:rPr>
          <w:rFonts w:ascii="Times New Roman" w:hAnsi="Times New Roman"/>
          <w:sz w:val="28"/>
          <w:szCs w:val="28"/>
          <w:lang w:val="en-US"/>
        </w:rPr>
        <w:t>,</w:t>
      </w:r>
      <w:r w:rsidRPr="00684E35">
        <w:rPr>
          <w:rFonts w:ascii="Times New Roman" w:hAnsi="Times New Roman"/>
          <w:sz w:val="28"/>
          <w:szCs w:val="28"/>
        </w:rPr>
        <w:t xml:space="preserve"> </w:t>
      </w:r>
      <w:r w:rsidRPr="00684E35">
        <w:rPr>
          <w:rFonts w:ascii="Times New Roman" w:hAnsi="Times New Roman"/>
          <w:sz w:val="28"/>
          <w:szCs w:val="28"/>
          <w:lang w:val="en-US"/>
        </w:rPr>
        <w:t>c. 22]</w:t>
      </w:r>
    </w:p>
    <w:p w:rsidR="00E63B0D" w:rsidRPr="001F0FA9" w:rsidRDefault="00E63B0D" w:rsidP="00E63B0D">
      <w:pPr>
        <w:spacing w:after="0" w:line="240" w:lineRule="auto"/>
        <w:jc w:val="center"/>
        <w:rPr>
          <w:rFonts w:ascii="Times New Roman" w:hAnsi="Times New Roman"/>
          <w:sz w:val="28"/>
          <w:szCs w:val="28"/>
          <w:lang w:val="en-US"/>
        </w:rPr>
      </w:pPr>
      <w:r w:rsidRPr="001F0FA9">
        <w:rPr>
          <w:rFonts w:ascii="Times New Roman" w:hAnsi="Times New Roman"/>
          <w:sz w:val="28"/>
          <w:szCs w:val="28"/>
          <w:lang w:val="en-US"/>
        </w:rPr>
        <w:t>[Daily Mail, p. 67, (96p.) Saturday, September 20, 2008]</w:t>
      </w:r>
    </w:p>
    <w:p w:rsidR="00E63B0D" w:rsidRPr="00E63B0D" w:rsidRDefault="00E63B0D" w:rsidP="00E63B0D">
      <w:pPr>
        <w:spacing w:after="0" w:line="240" w:lineRule="auto"/>
        <w:jc w:val="center"/>
        <w:rPr>
          <w:rFonts w:ascii="Times New Roman" w:hAnsi="Times New Roman"/>
          <w:sz w:val="28"/>
          <w:szCs w:val="28"/>
          <w:lang w:val="ru-RU"/>
        </w:rPr>
      </w:pPr>
      <w:r w:rsidRPr="001F0FA9">
        <w:rPr>
          <w:rFonts w:ascii="Times New Roman" w:hAnsi="Times New Roman"/>
          <w:sz w:val="28"/>
          <w:szCs w:val="28"/>
        </w:rPr>
        <w:t xml:space="preserve">  </w:t>
      </w:r>
      <w:r w:rsidRPr="001F0FA9">
        <w:rPr>
          <w:rFonts w:ascii="Times New Roman" w:hAnsi="Times New Roman"/>
          <w:sz w:val="28"/>
          <w:szCs w:val="28"/>
          <w:lang w:val="ru-RU"/>
        </w:rPr>
        <w:t>[</w:t>
      </w:r>
      <w:hyperlink r:id="rId11" w:history="1">
        <w:r w:rsidRPr="001F0FA9">
          <w:rPr>
            <w:rStyle w:val="a4"/>
            <w:rFonts w:ascii="Times New Roman" w:hAnsi="Times New Roman"/>
            <w:color w:val="auto"/>
            <w:sz w:val="28"/>
            <w:szCs w:val="28"/>
          </w:rPr>
          <w:t>http://www.torontosun.com/</w:t>
        </w:r>
      </w:hyperlink>
      <w:r w:rsidRPr="001F0FA9">
        <w:rPr>
          <w:rFonts w:ascii="Times New Roman" w:hAnsi="Times New Roman"/>
          <w:sz w:val="28"/>
          <w:szCs w:val="28"/>
          <w:lang w:val="ru-RU"/>
        </w:rPr>
        <w:t>]</w:t>
      </w:r>
    </w:p>
    <w:p w:rsidR="00E63B0D" w:rsidRPr="0004659A" w:rsidRDefault="00E63B0D" w:rsidP="00E63B0D">
      <w:pPr>
        <w:spacing w:after="0" w:line="240" w:lineRule="auto"/>
        <w:ind w:firstLine="709"/>
        <w:jc w:val="both"/>
        <w:rPr>
          <w:rFonts w:ascii="Times New Roman" w:hAnsi="Times New Roman"/>
          <w:sz w:val="28"/>
          <w:szCs w:val="28"/>
        </w:rPr>
      </w:pPr>
      <w:r w:rsidRPr="0004659A">
        <w:rPr>
          <w:rFonts w:ascii="Times New Roman" w:hAnsi="Times New Roman"/>
          <w:sz w:val="28"/>
          <w:szCs w:val="28"/>
        </w:rPr>
        <w:t>Цікавим є використання ідеограми у вигляді знаку плюс, яке у різних контекстах має відмінні значення, а саме</w:t>
      </w:r>
      <w:r>
        <w:rPr>
          <w:rFonts w:ascii="Times New Roman" w:hAnsi="Times New Roman"/>
          <w:sz w:val="28"/>
          <w:szCs w:val="28"/>
        </w:rPr>
        <w:t>:</w:t>
      </w:r>
      <w:r w:rsidRPr="0004659A">
        <w:rPr>
          <w:rFonts w:ascii="Times New Roman" w:hAnsi="Times New Roman"/>
          <w:sz w:val="28"/>
          <w:szCs w:val="28"/>
        </w:rPr>
        <w:t xml:space="preserve"> покращення чи удосконалення чогось, медична допомога.</w:t>
      </w:r>
    </w:p>
    <w:p w:rsidR="00E63B0D" w:rsidRPr="001E7BB3" w:rsidRDefault="00E63B0D" w:rsidP="00E63B0D">
      <w:pPr>
        <w:spacing w:after="0" w:line="240" w:lineRule="auto"/>
        <w:ind w:firstLine="709"/>
        <w:jc w:val="center"/>
        <w:rPr>
          <w:color w:val="FF0000"/>
          <w:lang w:val="en-US"/>
        </w:rPr>
      </w:pPr>
      <w:r>
        <w:rPr>
          <w:noProof/>
          <w:color w:val="FF0000"/>
          <w:lang w:eastAsia="uk-UA"/>
        </w:rPr>
        <w:drawing>
          <wp:inline distT="0" distB="0" distL="0" distR="0">
            <wp:extent cx="1848485" cy="328295"/>
            <wp:effectExtent l="19050" t="0" r="0" b="0"/>
            <wp:docPr id="6" name="Рисунок 18" descr="Picture 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Picture 024.png"/>
                    <pic:cNvPicPr>
                      <a:picLocks noChangeAspect="1" noChangeArrowheads="1"/>
                    </pic:cNvPicPr>
                  </pic:nvPicPr>
                  <pic:blipFill>
                    <a:blip r:embed="rId12" cstate="print"/>
                    <a:srcRect l="3883" t="79893" r="17310" b="11929"/>
                    <a:stretch>
                      <a:fillRect/>
                    </a:stretch>
                  </pic:blipFill>
                  <pic:spPr bwMode="auto">
                    <a:xfrm>
                      <a:off x="0" y="0"/>
                      <a:ext cx="1848485" cy="328295"/>
                    </a:xfrm>
                    <a:prstGeom prst="rect">
                      <a:avLst/>
                    </a:prstGeom>
                    <a:noFill/>
                    <a:ln w="9525">
                      <a:noFill/>
                      <a:miter lim="800000"/>
                      <a:headEnd/>
                      <a:tailEnd/>
                    </a:ln>
                  </pic:spPr>
                </pic:pic>
              </a:graphicData>
            </a:graphic>
          </wp:inline>
        </w:drawing>
      </w:r>
    </w:p>
    <w:p w:rsidR="00E63B0D" w:rsidRPr="00390884" w:rsidRDefault="00E63B0D" w:rsidP="00E63B0D">
      <w:pPr>
        <w:spacing w:after="0" w:line="240" w:lineRule="auto"/>
        <w:ind w:firstLine="709"/>
        <w:jc w:val="center"/>
        <w:rPr>
          <w:rFonts w:ascii="Times New Roman" w:hAnsi="Times New Roman"/>
          <w:sz w:val="28"/>
          <w:szCs w:val="28"/>
          <w:lang w:val="en-US"/>
        </w:rPr>
      </w:pPr>
      <w:r w:rsidRPr="002939F0">
        <w:rPr>
          <w:rFonts w:ascii="Times New Roman" w:hAnsi="Times New Roman"/>
          <w:sz w:val="28"/>
          <w:szCs w:val="28"/>
        </w:rPr>
        <w:t xml:space="preserve">Рисунок 2 </w:t>
      </w:r>
      <w:r w:rsidRPr="002939F0">
        <w:rPr>
          <w:rFonts w:ascii="Times New Roman" w:hAnsi="Times New Roman"/>
          <w:sz w:val="28"/>
          <w:szCs w:val="28"/>
          <w:lang w:val="en-US"/>
        </w:rPr>
        <w:t xml:space="preserve">[Daily Mail, Tuesday, </w:t>
      </w:r>
      <w:r>
        <w:rPr>
          <w:rFonts w:ascii="Times New Roman" w:hAnsi="Times New Roman"/>
          <w:sz w:val="28"/>
          <w:szCs w:val="28"/>
          <w:lang w:val="en-US"/>
        </w:rPr>
        <w:t>December 22, 2009 (80 p.) c. 24]</w:t>
      </w:r>
    </w:p>
    <w:p w:rsidR="00E63B0D" w:rsidRPr="001E7BB3" w:rsidRDefault="00E63B0D" w:rsidP="00E63B0D">
      <w:pPr>
        <w:spacing w:after="0" w:line="240" w:lineRule="auto"/>
        <w:ind w:firstLine="709"/>
        <w:jc w:val="center"/>
        <w:rPr>
          <w:rFonts w:ascii="Times New Roman" w:hAnsi="Times New Roman"/>
          <w:noProof/>
          <w:color w:val="FF0000"/>
          <w:sz w:val="28"/>
          <w:szCs w:val="28"/>
        </w:rPr>
      </w:pPr>
      <w:r>
        <w:rPr>
          <w:rFonts w:ascii="Times New Roman" w:hAnsi="Times New Roman"/>
          <w:i/>
          <w:noProof/>
          <w:color w:val="FF0000"/>
          <w:sz w:val="28"/>
          <w:szCs w:val="28"/>
          <w:lang w:eastAsia="uk-UA"/>
        </w:rPr>
        <w:drawing>
          <wp:inline distT="0" distB="0" distL="0" distR="0">
            <wp:extent cx="1132840" cy="527050"/>
            <wp:effectExtent l="19050" t="0" r="0" b="0"/>
            <wp:docPr id="7" name="Рисунок 29" descr="Picture 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Picture 043"/>
                    <pic:cNvPicPr>
                      <a:picLocks noChangeAspect="1" noChangeArrowheads="1"/>
                    </pic:cNvPicPr>
                  </pic:nvPicPr>
                  <pic:blipFill>
                    <a:blip r:embed="rId13" cstate="print"/>
                    <a:srcRect t="60056" r="34261"/>
                    <a:stretch>
                      <a:fillRect/>
                    </a:stretch>
                  </pic:blipFill>
                  <pic:spPr bwMode="auto">
                    <a:xfrm>
                      <a:off x="0" y="0"/>
                      <a:ext cx="1132840" cy="527050"/>
                    </a:xfrm>
                    <a:prstGeom prst="rect">
                      <a:avLst/>
                    </a:prstGeom>
                    <a:noFill/>
                    <a:ln w="9525">
                      <a:noFill/>
                      <a:miter lim="800000"/>
                      <a:headEnd/>
                      <a:tailEnd/>
                    </a:ln>
                  </pic:spPr>
                </pic:pic>
              </a:graphicData>
            </a:graphic>
          </wp:inline>
        </w:drawing>
      </w:r>
    </w:p>
    <w:p w:rsidR="00E63B0D" w:rsidRPr="0004659A" w:rsidRDefault="00E63B0D" w:rsidP="00E63B0D">
      <w:pPr>
        <w:spacing w:after="0" w:line="240" w:lineRule="auto"/>
        <w:ind w:firstLine="709"/>
        <w:jc w:val="center"/>
        <w:rPr>
          <w:rFonts w:ascii="Times New Roman" w:hAnsi="Times New Roman"/>
          <w:noProof/>
          <w:sz w:val="28"/>
          <w:szCs w:val="28"/>
          <w:lang w:val="en-US"/>
        </w:rPr>
      </w:pPr>
      <w:r w:rsidRPr="0004659A">
        <w:rPr>
          <w:rFonts w:ascii="Times New Roman" w:hAnsi="Times New Roman"/>
          <w:sz w:val="28"/>
          <w:szCs w:val="28"/>
        </w:rPr>
        <w:t>Рисунок</w:t>
      </w:r>
      <w:r w:rsidRPr="0004659A">
        <w:rPr>
          <w:rFonts w:ascii="Times New Roman" w:hAnsi="Times New Roman"/>
          <w:sz w:val="28"/>
          <w:szCs w:val="28"/>
          <w:lang w:val="en-US"/>
        </w:rPr>
        <w:t xml:space="preserve"> </w:t>
      </w:r>
      <w:r>
        <w:rPr>
          <w:rFonts w:ascii="Times New Roman" w:hAnsi="Times New Roman"/>
          <w:sz w:val="28"/>
          <w:szCs w:val="28"/>
        </w:rPr>
        <w:t>3</w:t>
      </w:r>
      <w:r w:rsidRPr="0004659A">
        <w:rPr>
          <w:rFonts w:ascii="Times New Roman" w:hAnsi="Times New Roman"/>
          <w:sz w:val="28"/>
          <w:szCs w:val="28"/>
        </w:rPr>
        <w:t xml:space="preserve"> </w:t>
      </w:r>
      <w:r>
        <w:rPr>
          <w:rFonts w:ascii="Times New Roman" w:hAnsi="Times New Roman"/>
          <w:sz w:val="28"/>
          <w:szCs w:val="28"/>
          <w:lang w:val="en-US"/>
        </w:rPr>
        <w:t xml:space="preserve">[People 2009, </w:t>
      </w:r>
      <w:r>
        <w:rPr>
          <w:rFonts w:ascii="Times New Roman" w:hAnsi="Times New Roman"/>
          <w:sz w:val="28"/>
          <w:szCs w:val="28"/>
        </w:rPr>
        <w:t>с</w:t>
      </w:r>
      <w:r w:rsidRPr="0004659A">
        <w:rPr>
          <w:rFonts w:ascii="Times New Roman" w:hAnsi="Times New Roman"/>
          <w:sz w:val="28"/>
          <w:szCs w:val="28"/>
          <w:lang w:val="en-US"/>
        </w:rPr>
        <w:t>. 32]</w:t>
      </w:r>
    </w:p>
    <w:p w:rsidR="00E63B0D" w:rsidRPr="001E7BB3" w:rsidRDefault="00E63B0D" w:rsidP="00E63B0D">
      <w:pPr>
        <w:spacing w:after="0" w:line="240" w:lineRule="auto"/>
        <w:ind w:firstLine="709"/>
        <w:jc w:val="center"/>
        <w:rPr>
          <w:rFonts w:ascii="Times New Roman" w:hAnsi="Times New Roman"/>
          <w:noProof/>
          <w:color w:val="FF0000"/>
          <w:sz w:val="28"/>
          <w:szCs w:val="28"/>
        </w:rPr>
      </w:pPr>
      <w:r>
        <w:rPr>
          <w:rFonts w:ascii="Times New Roman" w:hAnsi="Times New Roman"/>
          <w:noProof/>
          <w:color w:val="FF0000"/>
          <w:sz w:val="28"/>
          <w:szCs w:val="28"/>
          <w:lang w:eastAsia="uk-UA"/>
        </w:rPr>
        <w:lastRenderedPageBreak/>
        <w:drawing>
          <wp:inline distT="0" distB="0" distL="0" distR="0">
            <wp:extent cx="1063625" cy="427355"/>
            <wp:effectExtent l="19050" t="0" r="3175" b="0"/>
            <wp:docPr id="8" name="Рисунок 127" descr="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descr="1234"/>
                    <pic:cNvPicPr>
                      <a:picLocks noChangeAspect="1" noChangeArrowheads="1"/>
                    </pic:cNvPicPr>
                  </pic:nvPicPr>
                  <pic:blipFill>
                    <a:blip r:embed="rId14" cstate="print"/>
                    <a:srcRect/>
                    <a:stretch>
                      <a:fillRect/>
                    </a:stretch>
                  </pic:blipFill>
                  <pic:spPr bwMode="auto">
                    <a:xfrm>
                      <a:off x="0" y="0"/>
                      <a:ext cx="1063625" cy="427355"/>
                    </a:xfrm>
                    <a:prstGeom prst="rect">
                      <a:avLst/>
                    </a:prstGeom>
                    <a:noFill/>
                    <a:ln w="9525">
                      <a:noFill/>
                      <a:miter lim="800000"/>
                      <a:headEnd/>
                      <a:tailEnd/>
                    </a:ln>
                  </pic:spPr>
                </pic:pic>
              </a:graphicData>
            </a:graphic>
          </wp:inline>
        </w:drawing>
      </w:r>
    </w:p>
    <w:p w:rsidR="00E63B0D" w:rsidRPr="002939F0" w:rsidRDefault="00E63B0D" w:rsidP="00E63B0D">
      <w:pPr>
        <w:spacing w:after="0" w:line="240" w:lineRule="auto"/>
        <w:ind w:firstLine="709"/>
        <w:jc w:val="center"/>
        <w:rPr>
          <w:rFonts w:ascii="Times New Roman" w:hAnsi="Times New Roman"/>
          <w:noProof/>
          <w:sz w:val="28"/>
          <w:szCs w:val="28"/>
        </w:rPr>
      </w:pPr>
      <w:r w:rsidRPr="002939F0">
        <w:rPr>
          <w:rFonts w:ascii="Times New Roman" w:hAnsi="Times New Roman"/>
          <w:noProof/>
          <w:sz w:val="28"/>
          <w:szCs w:val="28"/>
        </w:rPr>
        <w:t>Рисунок</w:t>
      </w:r>
      <w:r w:rsidRPr="002939F0">
        <w:rPr>
          <w:rFonts w:ascii="Times New Roman" w:hAnsi="Times New Roman"/>
          <w:noProof/>
          <w:sz w:val="28"/>
          <w:szCs w:val="28"/>
          <w:lang w:val="en-US"/>
        </w:rPr>
        <w:t xml:space="preserve"> </w:t>
      </w:r>
      <w:r w:rsidRPr="002939F0">
        <w:rPr>
          <w:rFonts w:ascii="Times New Roman" w:hAnsi="Times New Roman"/>
          <w:noProof/>
          <w:sz w:val="28"/>
          <w:szCs w:val="28"/>
        </w:rPr>
        <w:t xml:space="preserve">4 </w:t>
      </w:r>
      <w:r w:rsidRPr="002939F0">
        <w:rPr>
          <w:rFonts w:ascii="Times New Roman" w:hAnsi="Times New Roman"/>
          <w:noProof/>
          <w:sz w:val="28"/>
          <w:szCs w:val="28"/>
          <w:lang w:val="en-US"/>
        </w:rPr>
        <w:t xml:space="preserve">[The Daily Telegraph, Tusday 14, October 14, 2008, </w:t>
      </w:r>
      <w:r>
        <w:rPr>
          <w:rFonts w:ascii="Times New Roman" w:hAnsi="Times New Roman"/>
          <w:noProof/>
          <w:sz w:val="28"/>
          <w:szCs w:val="28"/>
        </w:rPr>
        <w:t>с</w:t>
      </w:r>
      <w:r w:rsidRPr="002939F0">
        <w:rPr>
          <w:rFonts w:ascii="Times New Roman" w:hAnsi="Times New Roman"/>
          <w:noProof/>
          <w:sz w:val="28"/>
          <w:szCs w:val="28"/>
          <w:lang w:val="en-US"/>
        </w:rPr>
        <w:t>. 14]</w:t>
      </w:r>
    </w:p>
    <w:p w:rsidR="00E63B0D" w:rsidRPr="008B7686" w:rsidRDefault="00E63B0D" w:rsidP="00E63B0D">
      <w:pPr>
        <w:spacing w:after="0" w:line="240" w:lineRule="auto"/>
        <w:ind w:firstLine="709"/>
        <w:jc w:val="both"/>
        <w:rPr>
          <w:rFonts w:ascii="Times New Roman" w:hAnsi="Times New Roman"/>
          <w:sz w:val="28"/>
          <w:szCs w:val="28"/>
        </w:rPr>
      </w:pPr>
      <w:r w:rsidRPr="0004659A">
        <w:rPr>
          <w:rFonts w:ascii="Times New Roman" w:hAnsi="Times New Roman"/>
          <w:sz w:val="28"/>
          <w:szCs w:val="28"/>
        </w:rPr>
        <w:t xml:space="preserve">Варто зазначити, що одна і та ж сама піктограма </w:t>
      </w:r>
      <w:r>
        <w:rPr>
          <w:rFonts w:ascii="Times New Roman" w:hAnsi="Times New Roman"/>
          <w:sz w:val="28"/>
          <w:szCs w:val="28"/>
        </w:rPr>
        <w:t xml:space="preserve">чи ідеограма </w:t>
      </w:r>
      <w:r w:rsidRPr="0004659A">
        <w:rPr>
          <w:rFonts w:ascii="Times New Roman" w:hAnsi="Times New Roman"/>
          <w:sz w:val="28"/>
          <w:szCs w:val="28"/>
        </w:rPr>
        <w:t>може мати кілька трактувань</w:t>
      </w:r>
      <w:r>
        <w:rPr>
          <w:rFonts w:ascii="Times New Roman" w:hAnsi="Times New Roman"/>
          <w:sz w:val="28"/>
          <w:szCs w:val="28"/>
        </w:rPr>
        <w:t xml:space="preserve">, тоді спостерігаємо явище </w:t>
      </w:r>
      <w:r w:rsidRPr="0004659A">
        <w:rPr>
          <w:rFonts w:ascii="Times New Roman" w:hAnsi="Times New Roman"/>
          <w:sz w:val="28"/>
          <w:szCs w:val="28"/>
        </w:rPr>
        <w:t>полісемії. Доволі часто піктограма чи ідеограма, обмежена чітким контекстуальним значенням, яке лімітує зміст та виключає усі інші смисли. Набуваючи полісемічної ознаки, піктограми та ідеограми водночас отримують різні відтінки значен</w:t>
      </w:r>
      <w:r>
        <w:rPr>
          <w:rFonts w:ascii="Times New Roman" w:hAnsi="Times New Roman"/>
          <w:sz w:val="28"/>
          <w:szCs w:val="28"/>
        </w:rPr>
        <w:t>ь</w:t>
      </w:r>
      <w:r w:rsidRPr="0004659A">
        <w:rPr>
          <w:rFonts w:ascii="Times New Roman" w:hAnsi="Times New Roman"/>
          <w:sz w:val="28"/>
          <w:szCs w:val="28"/>
        </w:rPr>
        <w:t>, які виникають у свідомості індивідів у результаті побаченого зображення</w:t>
      </w:r>
      <w:r>
        <w:rPr>
          <w:rFonts w:ascii="Times New Roman" w:hAnsi="Times New Roman"/>
          <w:sz w:val="28"/>
          <w:szCs w:val="28"/>
        </w:rPr>
        <w:t>.</w:t>
      </w:r>
      <w:r w:rsidRPr="0004659A">
        <w:rPr>
          <w:rFonts w:ascii="Times New Roman" w:hAnsi="Times New Roman"/>
          <w:sz w:val="28"/>
          <w:szCs w:val="28"/>
        </w:rPr>
        <w:t xml:space="preserve"> </w:t>
      </w:r>
      <w:r w:rsidRPr="00F04CE8">
        <w:rPr>
          <w:rFonts w:ascii="Times New Roman" w:hAnsi="Times New Roman"/>
          <w:sz w:val="28"/>
          <w:szCs w:val="28"/>
        </w:rPr>
        <w:t>У переважній більшості випадків значення знаку є контексто обумовленим</w:t>
      </w:r>
      <w:r>
        <w:rPr>
          <w:rFonts w:ascii="Times New Roman" w:hAnsi="Times New Roman"/>
          <w:sz w:val="28"/>
          <w:szCs w:val="28"/>
        </w:rPr>
        <w:t xml:space="preserve">, через що </w:t>
      </w:r>
      <w:r w:rsidRPr="008B7686">
        <w:rPr>
          <w:rFonts w:ascii="Times New Roman" w:hAnsi="Times New Roman"/>
          <w:sz w:val="28"/>
          <w:szCs w:val="28"/>
        </w:rPr>
        <w:t>варіюються його функції.</w:t>
      </w:r>
    </w:p>
    <w:p w:rsidR="00E63B0D" w:rsidRDefault="00E63B0D" w:rsidP="00E63B0D">
      <w:pPr>
        <w:spacing w:after="0" w:line="240" w:lineRule="auto"/>
        <w:ind w:firstLine="709"/>
        <w:jc w:val="both"/>
        <w:rPr>
          <w:rFonts w:ascii="Times New Roman" w:hAnsi="Times New Roman"/>
          <w:sz w:val="28"/>
          <w:szCs w:val="28"/>
        </w:rPr>
      </w:pPr>
      <w:r w:rsidRPr="00041373">
        <w:rPr>
          <w:rFonts w:ascii="Times New Roman" w:hAnsi="Times New Roman"/>
          <w:b/>
          <w:sz w:val="28"/>
          <w:szCs w:val="28"/>
        </w:rPr>
        <w:t xml:space="preserve">Синтаксична сполучуваність </w:t>
      </w:r>
      <w:r w:rsidRPr="00041373">
        <w:rPr>
          <w:rFonts w:ascii="Times New Roman" w:hAnsi="Times New Roman"/>
          <w:sz w:val="28"/>
          <w:szCs w:val="28"/>
        </w:rPr>
        <w:t xml:space="preserve">знаків є одним з основних критеріїв успішного функціонування семіотичної системи. Сукупність знаків, що здатні утворити логічне </w:t>
      </w:r>
      <w:r>
        <w:rPr>
          <w:rFonts w:ascii="Times New Roman" w:hAnsi="Times New Roman"/>
          <w:sz w:val="28"/>
          <w:szCs w:val="28"/>
        </w:rPr>
        <w:t xml:space="preserve">та синтаксично коректне речення </w:t>
      </w:r>
      <w:r w:rsidRPr="00041373">
        <w:rPr>
          <w:rFonts w:ascii="Times New Roman" w:hAnsi="Times New Roman"/>
          <w:sz w:val="28"/>
          <w:szCs w:val="28"/>
        </w:rPr>
        <w:t>або висловлення</w:t>
      </w:r>
      <w:r>
        <w:rPr>
          <w:rFonts w:ascii="Times New Roman" w:hAnsi="Times New Roman"/>
          <w:sz w:val="28"/>
          <w:szCs w:val="28"/>
        </w:rPr>
        <w:t>,</w:t>
      </w:r>
      <w:r w:rsidRPr="00041373">
        <w:rPr>
          <w:rFonts w:ascii="Times New Roman" w:hAnsi="Times New Roman"/>
          <w:sz w:val="28"/>
          <w:szCs w:val="28"/>
        </w:rPr>
        <w:t xml:space="preserve"> є одним із ключових чинників, що доводять функціональність таких знаків. Наприклад, у </w:t>
      </w:r>
      <w:r w:rsidRPr="001250E6">
        <w:rPr>
          <w:rFonts w:ascii="Times New Roman" w:hAnsi="Times New Roman"/>
          <w:sz w:val="28"/>
          <w:szCs w:val="28"/>
        </w:rPr>
        <w:t xml:space="preserve">реченні піктограми та ідеограми можуть виступати у ролі простого дієслівного присудка та додатка відповідно. Наприклад, </w:t>
      </w:r>
      <w:r w:rsidRPr="001250E6">
        <w:rPr>
          <w:rFonts w:ascii="Times New Roman" w:hAnsi="Times New Roman"/>
          <w:sz w:val="28"/>
          <w:szCs w:val="28"/>
          <w:lang w:val="en-US"/>
        </w:rPr>
        <w:t>I</w:t>
      </w:r>
      <w:r w:rsidRPr="001250E6">
        <w:rPr>
          <w:rFonts w:ascii="Times New Roman" w:hAnsi="Times New Roman"/>
          <w:sz w:val="28"/>
          <w:szCs w:val="28"/>
        </w:rPr>
        <w:t xml:space="preserve"> ♥ ; [</w:t>
      </w:r>
      <w:r w:rsidRPr="001250E6">
        <w:rPr>
          <w:rFonts w:ascii="Times New Roman" w:hAnsi="Times New Roman"/>
          <w:sz w:val="28"/>
          <w:szCs w:val="28"/>
          <w:lang w:val="en-US"/>
        </w:rPr>
        <w:t>The</w:t>
      </w:r>
      <w:r w:rsidRPr="001250E6">
        <w:rPr>
          <w:rFonts w:ascii="Times New Roman" w:hAnsi="Times New Roman"/>
          <w:sz w:val="28"/>
          <w:szCs w:val="28"/>
        </w:rPr>
        <w:t xml:space="preserve"> </w:t>
      </w:r>
      <w:r w:rsidRPr="001250E6">
        <w:rPr>
          <w:rFonts w:ascii="Times New Roman" w:hAnsi="Times New Roman"/>
          <w:sz w:val="28"/>
          <w:szCs w:val="28"/>
          <w:lang w:val="en-US"/>
        </w:rPr>
        <w:t>Guardian</w:t>
      </w:r>
      <w:r w:rsidRPr="001250E6">
        <w:rPr>
          <w:rFonts w:ascii="Times New Roman" w:hAnsi="Times New Roman"/>
          <w:sz w:val="28"/>
          <w:szCs w:val="28"/>
        </w:rPr>
        <w:t xml:space="preserve">, 2008, </w:t>
      </w:r>
      <w:r w:rsidRPr="001250E6">
        <w:rPr>
          <w:rFonts w:ascii="Times New Roman" w:hAnsi="Times New Roman"/>
          <w:sz w:val="28"/>
          <w:szCs w:val="28"/>
          <w:lang w:val="en-US"/>
        </w:rPr>
        <w:t>April</w:t>
      </w:r>
      <w:r w:rsidRPr="001250E6">
        <w:rPr>
          <w:rFonts w:ascii="Times New Roman" w:hAnsi="Times New Roman"/>
          <w:sz w:val="28"/>
          <w:szCs w:val="28"/>
        </w:rPr>
        <w:t xml:space="preserve"> 4, </w:t>
      </w:r>
      <w:r w:rsidRPr="001250E6">
        <w:rPr>
          <w:rFonts w:ascii="Times New Roman" w:hAnsi="Times New Roman"/>
          <w:sz w:val="28"/>
          <w:szCs w:val="28"/>
          <w:lang w:val="en-US"/>
        </w:rPr>
        <w:t>c</w:t>
      </w:r>
      <w:r w:rsidRPr="001250E6">
        <w:rPr>
          <w:rFonts w:ascii="Times New Roman" w:hAnsi="Times New Roman"/>
          <w:sz w:val="28"/>
          <w:szCs w:val="28"/>
        </w:rPr>
        <w:t>. 1]</w:t>
      </w:r>
      <w:r w:rsidRPr="00041373">
        <w:rPr>
          <w:rFonts w:ascii="Times New Roman" w:hAnsi="Times New Roman"/>
          <w:sz w:val="28"/>
          <w:szCs w:val="28"/>
        </w:rPr>
        <w:t xml:space="preserve">, де </w:t>
      </w:r>
      <w:r>
        <w:rPr>
          <w:rFonts w:ascii="Times New Roman" w:hAnsi="Times New Roman"/>
          <w:sz w:val="28"/>
          <w:szCs w:val="28"/>
        </w:rPr>
        <w:t>підмет передається займенником</w:t>
      </w:r>
      <w:r w:rsidRPr="00B20777">
        <w:rPr>
          <w:rFonts w:ascii="Times New Roman" w:hAnsi="Times New Roman"/>
          <w:sz w:val="28"/>
          <w:szCs w:val="28"/>
        </w:rPr>
        <w:t xml:space="preserve"> </w:t>
      </w:r>
      <w:r w:rsidRPr="004C6064">
        <w:rPr>
          <w:rFonts w:ascii="Times New Roman" w:hAnsi="Times New Roman"/>
          <w:i/>
          <w:sz w:val="28"/>
          <w:szCs w:val="28"/>
          <w:lang w:val="en-US"/>
        </w:rPr>
        <w:t>I</w:t>
      </w:r>
      <w:r w:rsidRPr="00B20777">
        <w:rPr>
          <w:rFonts w:ascii="Times New Roman" w:hAnsi="Times New Roman"/>
          <w:sz w:val="28"/>
          <w:szCs w:val="28"/>
        </w:rPr>
        <w:t xml:space="preserve">, </w:t>
      </w:r>
      <w:r w:rsidRPr="00041373">
        <w:rPr>
          <w:rFonts w:ascii="Times New Roman" w:hAnsi="Times New Roman"/>
          <w:sz w:val="28"/>
          <w:szCs w:val="28"/>
        </w:rPr>
        <w:t>присудок</w:t>
      </w:r>
      <w:r>
        <w:rPr>
          <w:rFonts w:ascii="Times New Roman" w:hAnsi="Times New Roman"/>
          <w:sz w:val="28"/>
          <w:szCs w:val="28"/>
        </w:rPr>
        <w:t xml:space="preserve"> – графічним зображенням серця</w:t>
      </w:r>
      <w:r w:rsidRPr="00041373">
        <w:rPr>
          <w:rFonts w:ascii="Times New Roman" w:hAnsi="Times New Roman"/>
          <w:sz w:val="28"/>
          <w:szCs w:val="28"/>
        </w:rPr>
        <w:t>, а</w:t>
      </w:r>
      <w:r>
        <w:rPr>
          <w:rFonts w:ascii="Times New Roman" w:hAnsi="Times New Roman"/>
          <w:sz w:val="28"/>
          <w:szCs w:val="28"/>
        </w:rPr>
        <w:t xml:space="preserve"> крапка з комою</w:t>
      </w:r>
      <w:r w:rsidRPr="00041373">
        <w:rPr>
          <w:rFonts w:ascii="Times New Roman" w:hAnsi="Times New Roman"/>
          <w:sz w:val="28"/>
          <w:szCs w:val="28"/>
        </w:rPr>
        <w:t xml:space="preserve"> ; -</w:t>
      </w:r>
      <w:r>
        <w:rPr>
          <w:rFonts w:ascii="Times New Roman" w:hAnsi="Times New Roman"/>
          <w:sz w:val="28"/>
          <w:szCs w:val="28"/>
        </w:rPr>
        <w:t xml:space="preserve"> ідеограмою, яка репрезентує процес</w:t>
      </w:r>
      <w:r w:rsidRPr="00041373">
        <w:rPr>
          <w:rFonts w:ascii="Times New Roman" w:hAnsi="Times New Roman"/>
          <w:sz w:val="28"/>
          <w:szCs w:val="28"/>
        </w:rPr>
        <w:t xml:space="preserve"> моргання. Це свідчить про те, що сучасна англійська мова усе частіше використовує піктограми та ідеограми, які не тільки функціонують в якості повнозначних замінників лексем та синтаксем, а й передають пра</w:t>
      </w:r>
      <w:r>
        <w:rPr>
          <w:rFonts w:ascii="Times New Roman" w:hAnsi="Times New Roman"/>
          <w:sz w:val="28"/>
          <w:szCs w:val="28"/>
        </w:rPr>
        <w:t>гматичні аспекти таких одиниць.</w:t>
      </w:r>
    </w:p>
    <w:p w:rsidR="00E63B0D" w:rsidRPr="004C6EBC" w:rsidRDefault="00E63B0D" w:rsidP="00E63B0D">
      <w:pPr>
        <w:spacing w:after="0" w:line="240" w:lineRule="auto"/>
        <w:ind w:firstLine="709"/>
        <w:jc w:val="both"/>
        <w:rPr>
          <w:rFonts w:ascii="Times New Roman" w:hAnsi="Times New Roman"/>
          <w:sz w:val="28"/>
          <w:szCs w:val="28"/>
        </w:rPr>
      </w:pPr>
      <w:r w:rsidRPr="004C6EBC">
        <w:rPr>
          <w:rFonts w:ascii="Times New Roman" w:hAnsi="Times New Roman"/>
          <w:sz w:val="28"/>
          <w:szCs w:val="28"/>
          <w:lang w:val="ru-RU"/>
        </w:rPr>
        <w:t>Варто також зауважити, що паралінгвальні елементи можуть заміщувати не тільки звичні фонеми і лексеми, а й буквосполуки, словосполуки і речення.</w:t>
      </w:r>
    </w:p>
    <w:p w:rsidR="00E63B0D" w:rsidRPr="004C6EBC" w:rsidRDefault="00E63B0D" w:rsidP="00E63B0D">
      <w:pPr>
        <w:widowControl w:val="0"/>
        <w:spacing w:after="0" w:line="240" w:lineRule="auto"/>
        <w:jc w:val="both"/>
        <w:rPr>
          <w:rFonts w:ascii="Times New Roman" w:hAnsi="Times New Roman"/>
          <w:sz w:val="28"/>
          <w:szCs w:val="28"/>
        </w:rPr>
      </w:pPr>
      <w:r w:rsidRPr="004C6EBC">
        <w:rPr>
          <w:rFonts w:ascii="Times New Roman" w:hAnsi="Times New Roman"/>
          <w:sz w:val="28"/>
          <w:szCs w:val="28"/>
          <w:lang w:val="ru-RU"/>
        </w:rPr>
        <w:t>Н</w:t>
      </w:r>
      <w:r w:rsidRPr="004C6EBC">
        <w:rPr>
          <w:rFonts w:ascii="Times New Roman" w:hAnsi="Times New Roman"/>
          <w:sz w:val="28"/>
          <w:szCs w:val="28"/>
        </w:rPr>
        <w:t xml:space="preserve">еординарним є наступний приклад, який складається з одиниць, що належать до трьох семіотичних систем: літер, піктограм та ідеограм. Таке повідомлення спонукає читачів задуматися над тим, як його  прочитати. Воно містить окрім букв, знаки пунктуації та стрілки, які належать до ідеограм, а також дорожні знаки, що відносяться до піктограм. Це своєрідна реклама автомобіля, яка не тільки привертає увагу реципієнтів, але й викликає підкріплені візуальною основою асоціації, пов’язані з різними типами доріг, дорожніми атрибутами та перешкодами на них, які здатен легко подолати рекламований автомобіль. Показовою є і форма презентації реклами, яка також нагадує дорогу у перспективі і створює відчуття руху вперед. </w:t>
      </w:r>
    </w:p>
    <w:p w:rsidR="00E63B0D" w:rsidRPr="004C6EBC" w:rsidRDefault="00E63B0D" w:rsidP="00E63B0D">
      <w:pPr>
        <w:widowControl w:val="0"/>
        <w:spacing w:after="0" w:line="240" w:lineRule="auto"/>
        <w:ind w:firstLine="709"/>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904240" cy="984250"/>
            <wp:effectExtent l="19050" t="0" r="0" b="0"/>
            <wp:docPr id="9" name="Рисунок 10" descr="пікт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пікт_!"/>
                    <pic:cNvPicPr>
                      <a:picLocks noChangeAspect="1" noChangeArrowheads="1"/>
                    </pic:cNvPicPr>
                  </pic:nvPicPr>
                  <pic:blipFill>
                    <a:blip r:embed="rId15" cstate="print"/>
                    <a:srcRect/>
                    <a:stretch>
                      <a:fillRect/>
                    </a:stretch>
                  </pic:blipFill>
                  <pic:spPr bwMode="auto">
                    <a:xfrm>
                      <a:off x="0" y="0"/>
                      <a:ext cx="904240" cy="984250"/>
                    </a:xfrm>
                    <a:prstGeom prst="rect">
                      <a:avLst/>
                    </a:prstGeom>
                    <a:noFill/>
                    <a:ln w="9525">
                      <a:noFill/>
                      <a:miter lim="800000"/>
                      <a:headEnd/>
                      <a:tailEnd/>
                    </a:ln>
                  </pic:spPr>
                </pic:pic>
              </a:graphicData>
            </a:graphic>
          </wp:inline>
        </w:drawing>
      </w:r>
    </w:p>
    <w:p w:rsidR="00E63B0D" w:rsidRPr="007A2E65" w:rsidRDefault="00E63B0D" w:rsidP="00E63B0D">
      <w:pPr>
        <w:widowControl w:val="0"/>
        <w:spacing w:after="0" w:line="240" w:lineRule="auto"/>
        <w:ind w:firstLine="709"/>
        <w:jc w:val="center"/>
        <w:rPr>
          <w:rFonts w:ascii="Times New Roman" w:hAnsi="Times New Roman"/>
          <w:sz w:val="28"/>
          <w:szCs w:val="28"/>
        </w:rPr>
      </w:pPr>
      <w:r w:rsidRPr="00935B94">
        <w:rPr>
          <w:rFonts w:ascii="Times New Roman" w:hAnsi="Times New Roman"/>
          <w:sz w:val="28"/>
          <w:szCs w:val="28"/>
        </w:rPr>
        <w:t>Рисунок 5</w:t>
      </w:r>
      <w:r w:rsidRPr="007A2E65">
        <w:rPr>
          <w:rFonts w:ascii="Times New Roman" w:hAnsi="Times New Roman"/>
          <w:sz w:val="28"/>
          <w:szCs w:val="28"/>
        </w:rPr>
        <w:t xml:space="preserve"> [</w:t>
      </w:r>
      <w:r>
        <w:rPr>
          <w:rFonts w:ascii="Times New Roman" w:hAnsi="Times New Roman"/>
          <w:sz w:val="28"/>
          <w:szCs w:val="28"/>
          <w:lang w:val="en-US"/>
        </w:rPr>
        <w:t>The</w:t>
      </w:r>
      <w:r w:rsidRPr="007A2E65">
        <w:rPr>
          <w:rFonts w:ascii="Times New Roman" w:hAnsi="Times New Roman"/>
          <w:sz w:val="28"/>
          <w:szCs w:val="28"/>
        </w:rPr>
        <w:t xml:space="preserve"> </w:t>
      </w:r>
      <w:r>
        <w:rPr>
          <w:rFonts w:ascii="Times New Roman" w:hAnsi="Times New Roman"/>
          <w:sz w:val="28"/>
          <w:szCs w:val="28"/>
          <w:lang w:val="en-US"/>
        </w:rPr>
        <w:t>Times</w:t>
      </w:r>
      <w:r w:rsidRPr="007A2E65">
        <w:rPr>
          <w:rFonts w:ascii="Times New Roman" w:hAnsi="Times New Roman"/>
          <w:sz w:val="28"/>
          <w:szCs w:val="28"/>
        </w:rPr>
        <w:t xml:space="preserve">, 2008, </w:t>
      </w:r>
      <w:r>
        <w:rPr>
          <w:rFonts w:ascii="Times New Roman" w:hAnsi="Times New Roman"/>
          <w:sz w:val="28"/>
          <w:szCs w:val="28"/>
          <w:lang w:val="en-US"/>
        </w:rPr>
        <w:t>No</w:t>
      </w:r>
      <w:r w:rsidRPr="007A2E65">
        <w:rPr>
          <w:rFonts w:ascii="Times New Roman" w:hAnsi="Times New Roman"/>
          <w:sz w:val="28"/>
          <w:szCs w:val="28"/>
        </w:rPr>
        <w:t xml:space="preserve"> 689393</w:t>
      </w:r>
      <w:r>
        <w:rPr>
          <w:rFonts w:ascii="Times New Roman" w:hAnsi="Times New Roman"/>
          <w:sz w:val="28"/>
          <w:szCs w:val="28"/>
        </w:rPr>
        <w:t>, с. 9</w:t>
      </w:r>
      <w:r w:rsidRPr="007A2E65">
        <w:rPr>
          <w:rFonts w:ascii="Times New Roman" w:hAnsi="Times New Roman"/>
          <w:sz w:val="28"/>
          <w:szCs w:val="28"/>
        </w:rPr>
        <w:t>]</w:t>
      </w:r>
    </w:p>
    <w:p w:rsidR="00E63B0D" w:rsidRPr="004C6EBC" w:rsidRDefault="00E63B0D" w:rsidP="00E63B0D">
      <w:pPr>
        <w:widowControl w:val="0"/>
        <w:tabs>
          <w:tab w:val="left" w:pos="3165"/>
        </w:tabs>
        <w:spacing w:after="0" w:line="240" w:lineRule="auto"/>
        <w:ind w:firstLine="709"/>
        <w:jc w:val="both"/>
        <w:rPr>
          <w:rFonts w:ascii="Times New Roman" w:hAnsi="Times New Roman"/>
          <w:sz w:val="28"/>
          <w:szCs w:val="28"/>
        </w:rPr>
      </w:pPr>
      <w:r w:rsidRPr="004C6EBC">
        <w:rPr>
          <w:rFonts w:ascii="Times New Roman" w:hAnsi="Times New Roman"/>
          <w:sz w:val="28"/>
          <w:szCs w:val="28"/>
        </w:rPr>
        <w:t xml:space="preserve">Уважно проаналізувавши цю піктограму, ми бачимо, що під цими позначеннями закодовано таке речення: </w:t>
      </w:r>
      <w:r w:rsidRPr="004C6EBC">
        <w:rPr>
          <w:rFonts w:ascii="Times New Roman" w:hAnsi="Times New Roman"/>
          <w:i/>
          <w:sz w:val="28"/>
          <w:szCs w:val="28"/>
          <w:lang w:val="en-US"/>
        </w:rPr>
        <w:t>The</w:t>
      </w:r>
      <w:r w:rsidRPr="004C6EBC">
        <w:rPr>
          <w:rFonts w:ascii="Times New Roman" w:hAnsi="Times New Roman"/>
          <w:i/>
          <w:sz w:val="28"/>
          <w:szCs w:val="28"/>
        </w:rPr>
        <w:t xml:space="preserve"> </w:t>
      </w:r>
      <w:r w:rsidRPr="004C6EBC">
        <w:rPr>
          <w:rFonts w:ascii="Times New Roman" w:hAnsi="Times New Roman"/>
          <w:i/>
          <w:sz w:val="28"/>
          <w:szCs w:val="28"/>
          <w:lang w:val="en-US"/>
        </w:rPr>
        <w:t>new</w:t>
      </w:r>
      <w:r w:rsidRPr="004C6EBC">
        <w:rPr>
          <w:rFonts w:ascii="Times New Roman" w:hAnsi="Times New Roman"/>
          <w:i/>
          <w:sz w:val="28"/>
          <w:szCs w:val="28"/>
        </w:rPr>
        <w:t xml:space="preserve"> </w:t>
      </w:r>
      <w:r w:rsidRPr="004C6EBC">
        <w:rPr>
          <w:rFonts w:ascii="Times New Roman" w:hAnsi="Times New Roman"/>
          <w:i/>
          <w:sz w:val="28"/>
          <w:szCs w:val="28"/>
          <w:lang w:val="en-US"/>
        </w:rPr>
        <w:t>Audi</w:t>
      </w:r>
      <w:r w:rsidRPr="004C6EBC">
        <w:rPr>
          <w:rFonts w:ascii="Times New Roman" w:hAnsi="Times New Roman"/>
          <w:i/>
          <w:sz w:val="28"/>
          <w:szCs w:val="28"/>
        </w:rPr>
        <w:t xml:space="preserve"> </w:t>
      </w:r>
      <w:r w:rsidRPr="004C6EBC">
        <w:rPr>
          <w:rFonts w:ascii="Times New Roman" w:hAnsi="Times New Roman"/>
          <w:i/>
          <w:sz w:val="28"/>
          <w:szCs w:val="28"/>
          <w:lang w:val="en-US"/>
        </w:rPr>
        <w:t>A</w:t>
      </w:r>
      <w:r w:rsidRPr="004C6EBC">
        <w:rPr>
          <w:rFonts w:ascii="Times New Roman" w:hAnsi="Times New Roman"/>
          <w:i/>
          <w:sz w:val="28"/>
          <w:szCs w:val="28"/>
        </w:rPr>
        <w:t xml:space="preserve">4 </w:t>
      </w:r>
      <w:r w:rsidRPr="004C6EBC">
        <w:rPr>
          <w:rFonts w:ascii="Times New Roman" w:hAnsi="Times New Roman"/>
          <w:i/>
          <w:sz w:val="28"/>
          <w:szCs w:val="28"/>
          <w:lang w:val="en-US"/>
        </w:rPr>
        <w:t>Avant</w:t>
      </w:r>
      <w:r w:rsidRPr="004C6EBC">
        <w:rPr>
          <w:rFonts w:ascii="Times New Roman" w:hAnsi="Times New Roman"/>
          <w:i/>
          <w:sz w:val="28"/>
          <w:szCs w:val="28"/>
        </w:rPr>
        <w:t xml:space="preserve"> </w:t>
      </w:r>
      <w:r w:rsidRPr="004C6EBC">
        <w:rPr>
          <w:rFonts w:ascii="Times New Roman" w:hAnsi="Times New Roman"/>
          <w:i/>
          <w:sz w:val="28"/>
          <w:szCs w:val="28"/>
          <w:lang w:val="en-US"/>
        </w:rPr>
        <w:t>sees</w:t>
      </w:r>
      <w:r w:rsidRPr="004C6EBC">
        <w:rPr>
          <w:rFonts w:ascii="Times New Roman" w:hAnsi="Times New Roman"/>
          <w:i/>
          <w:sz w:val="28"/>
          <w:szCs w:val="28"/>
        </w:rPr>
        <w:t xml:space="preserve"> </w:t>
      </w:r>
      <w:r w:rsidRPr="004C6EBC">
        <w:rPr>
          <w:rFonts w:ascii="Times New Roman" w:hAnsi="Times New Roman"/>
          <w:i/>
          <w:sz w:val="28"/>
          <w:szCs w:val="28"/>
          <w:lang w:val="en-US"/>
        </w:rPr>
        <w:t>things</w:t>
      </w:r>
      <w:r w:rsidRPr="004C6EBC">
        <w:rPr>
          <w:rFonts w:ascii="Times New Roman" w:hAnsi="Times New Roman"/>
          <w:i/>
          <w:sz w:val="28"/>
          <w:szCs w:val="28"/>
        </w:rPr>
        <w:t xml:space="preserve"> </w:t>
      </w:r>
      <w:r w:rsidRPr="004C6EBC">
        <w:rPr>
          <w:rFonts w:ascii="Times New Roman" w:hAnsi="Times New Roman"/>
          <w:i/>
          <w:sz w:val="28"/>
          <w:szCs w:val="28"/>
          <w:lang w:val="en-US"/>
        </w:rPr>
        <w:t>before</w:t>
      </w:r>
      <w:r w:rsidRPr="004C6EBC">
        <w:rPr>
          <w:rFonts w:ascii="Times New Roman" w:hAnsi="Times New Roman"/>
          <w:i/>
          <w:sz w:val="28"/>
          <w:szCs w:val="28"/>
        </w:rPr>
        <w:t xml:space="preserve"> </w:t>
      </w:r>
      <w:r w:rsidRPr="004C6EBC">
        <w:rPr>
          <w:rFonts w:ascii="Times New Roman" w:hAnsi="Times New Roman"/>
          <w:i/>
          <w:sz w:val="28"/>
          <w:szCs w:val="28"/>
          <w:lang w:val="en-US"/>
        </w:rPr>
        <w:t>you</w:t>
      </w:r>
      <w:r w:rsidRPr="004C6EBC">
        <w:rPr>
          <w:rFonts w:ascii="Times New Roman" w:hAnsi="Times New Roman"/>
          <w:i/>
          <w:sz w:val="28"/>
          <w:szCs w:val="28"/>
        </w:rPr>
        <w:t xml:space="preserve"> </w:t>
      </w:r>
      <w:r w:rsidRPr="004C6EBC">
        <w:rPr>
          <w:rFonts w:ascii="Times New Roman" w:hAnsi="Times New Roman"/>
          <w:i/>
          <w:sz w:val="28"/>
          <w:szCs w:val="28"/>
          <w:lang w:val="en-US"/>
        </w:rPr>
        <w:t>do</w:t>
      </w:r>
      <w:r w:rsidRPr="004C6EBC">
        <w:rPr>
          <w:rFonts w:ascii="Times New Roman" w:hAnsi="Times New Roman"/>
          <w:i/>
          <w:sz w:val="28"/>
          <w:szCs w:val="28"/>
        </w:rPr>
        <w:t xml:space="preserve">. </w:t>
      </w:r>
      <w:r w:rsidRPr="004C6EBC">
        <w:rPr>
          <w:rFonts w:ascii="Times New Roman" w:hAnsi="Times New Roman"/>
          <w:sz w:val="28"/>
          <w:szCs w:val="28"/>
        </w:rPr>
        <w:t xml:space="preserve">У такому повідомленні відбувається одночасна реалізація кількох функцій: субституції, інтенсифікації, модифікації та атракції. Причому, яка </w:t>
      </w:r>
      <w:r w:rsidRPr="004C6EBC">
        <w:rPr>
          <w:rFonts w:ascii="Times New Roman" w:hAnsi="Times New Roman"/>
          <w:sz w:val="28"/>
          <w:szCs w:val="28"/>
        </w:rPr>
        <w:lastRenderedPageBreak/>
        <w:t xml:space="preserve">функція тут превалює, визначає сам реципієнт. У межах цього ж рекламного повідомлення використовують три цілком відмінні позначки, що замінюють літеру «о», яка представлена  за допомогою піктограм, які у системі дорожніх знаків мають такі значення: в’їзд заборонено, круговий рух, ожеледиця. Усі ці графічні елементи нагадують коло, яке легко ототожнити з літерою «о», тому  така субституція є легкозрозумілою та виправданою.  </w:t>
      </w:r>
    </w:p>
    <w:p w:rsidR="00E63B0D" w:rsidRPr="004C6EBC" w:rsidRDefault="00E63B0D" w:rsidP="00E63B0D">
      <w:pPr>
        <w:spacing w:after="0" w:line="240" w:lineRule="auto"/>
        <w:ind w:firstLine="709"/>
        <w:jc w:val="both"/>
        <w:rPr>
          <w:rFonts w:ascii="Times New Roman" w:hAnsi="Times New Roman"/>
          <w:sz w:val="28"/>
          <w:szCs w:val="28"/>
        </w:rPr>
      </w:pPr>
      <w:r w:rsidRPr="004C6EBC">
        <w:rPr>
          <w:rFonts w:ascii="Times New Roman" w:hAnsi="Times New Roman"/>
          <w:sz w:val="28"/>
          <w:szCs w:val="28"/>
        </w:rPr>
        <w:t xml:space="preserve">Особливий інтерес викликають паралінгвальні елементи, які ніби </w:t>
      </w:r>
      <w:r w:rsidRPr="004C6EBC">
        <w:rPr>
          <w:rFonts w:ascii="Times New Roman" w:hAnsi="Times New Roman"/>
          <w:sz w:val="28"/>
          <w:szCs w:val="28"/>
          <w:lang w:val="ru-RU"/>
        </w:rPr>
        <w:t>“</w:t>
      </w:r>
      <w:r w:rsidRPr="004C6EBC">
        <w:rPr>
          <w:rFonts w:ascii="Times New Roman" w:hAnsi="Times New Roman"/>
          <w:sz w:val="28"/>
          <w:szCs w:val="28"/>
        </w:rPr>
        <w:t>вбудовані</w:t>
      </w:r>
      <w:r w:rsidRPr="004C6EBC">
        <w:rPr>
          <w:rFonts w:ascii="Times New Roman" w:hAnsi="Times New Roman"/>
          <w:sz w:val="28"/>
          <w:szCs w:val="28"/>
          <w:lang w:val="ru-RU"/>
        </w:rPr>
        <w:t>”</w:t>
      </w:r>
      <w:r w:rsidRPr="004C6EBC">
        <w:rPr>
          <w:rFonts w:ascii="Times New Roman" w:hAnsi="Times New Roman"/>
          <w:sz w:val="28"/>
          <w:szCs w:val="28"/>
        </w:rPr>
        <w:t xml:space="preserve"> у структуру повідомлення. Позитивним у  такому типі тексту є те, що така комбінація помітно полегшує розуміння закодованої інформації, значно зменшує можливість її хибної інтерпретації та оптимізує процеси її сприйняття й запам’ятовування. Наприклад, у поданому нижче повідомленні маємо зразок повного заміщення лексичної одиниці: </w:t>
      </w:r>
    </w:p>
    <w:p w:rsidR="00E63B0D" w:rsidRPr="004C6EBC" w:rsidRDefault="00E63B0D" w:rsidP="00E63B0D">
      <w:pPr>
        <w:widowControl w:val="0"/>
        <w:spacing w:after="0" w:line="240" w:lineRule="auto"/>
        <w:ind w:firstLine="709"/>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1202690" cy="765175"/>
            <wp:effectExtent l="19050" t="0" r="0" b="0"/>
            <wp:docPr id="10" name="Рисунок 45" descr="7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7 011"/>
                    <pic:cNvPicPr>
                      <a:picLocks noChangeAspect="1" noChangeArrowheads="1"/>
                    </pic:cNvPicPr>
                  </pic:nvPicPr>
                  <pic:blipFill>
                    <a:blip r:embed="rId16" cstate="print"/>
                    <a:srcRect/>
                    <a:stretch>
                      <a:fillRect/>
                    </a:stretch>
                  </pic:blipFill>
                  <pic:spPr bwMode="auto">
                    <a:xfrm>
                      <a:off x="0" y="0"/>
                      <a:ext cx="1202690" cy="765175"/>
                    </a:xfrm>
                    <a:prstGeom prst="rect">
                      <a:avLst/>
                    </a:prstGeom>
                    <a:noFill/>
                    <a:ln w="9525">
                      <a:noFill/>
                      <a:miter lim="800000"/>
                      <a:headEnd/>
                      <a:tailEnd/>
                    </a:ln>
                  </pic:spPr>
                </pic:pic>
              </a:graphicData>
            </a:graphic>
          </wp:inline>
        </w:drawing>
      </w:r>
    </w:p>
    <w:p w:rsidR="00E63B0D" w:rsidRPr="004C6EBC" w:rsidRDefault="00E63B0D" w:rsidP="00E63B0D">
      <w:pPr>
        <w:widowControl w:val="0"/>
        <w:spacing w:after="0" w:line="240" w:lineRule="auto"/>
        <w:ind w:firstLine="709"/>
        <w:jc w:val="center"/>
        <w:rPr>
          <w:rFonts w:ascii="Times New Roman" w:hAnsi="Times New Roman"/>
          <w:sz w:val="28"/>
          <w:szCs w:val="28"/>
        </w:rPr>
      </w:pPr>
      <w:r w:rsidRPr="004C6EBC">
        <w:rPr>
          <w:rFonts w:ascii="Times New Roman" w:hAnsi="Times New Roman"/>
          <w:sz w:val="28"/>
          <w:szCs w:val="28"/>
        </w:rPr>
        <w:t xml:space="preserve">Рисунок 6  </w:t>
      </w:r>
      <w:r w:rsidRPr="004C6EBC">
        <w:rPr>
          <w:rFonts w:ascii="Times New Roman" w:hAnsi="Times New Roman"/>
          <w:sz w:val="28"/>
          <w:szCs w:val="28"/>
          <w:lang w:val="en-US"/>
        </w:rPr>
        <w:t>[</w:t>
      </w:r>
      <w:r w:rsidRPr="004C6EBC">
        <w:rPr>
          <w:rFonts w:ascii="Times New Roman" w:hAnsi="Times New Roman"/>
          <w:i/>
          <w:sz w:val="28"/>
          <w:szCs w:val="28"/>
          <w:lang w:val="en-US"/>
        </w:rPr>
        <w:t>The</w:t>
      </w:r>
      <w:r w:rsidRPr="004C6EBC">
        <w:rPr>
          <w:rFonts w:ascii="Times New Roman" w:hAnsi="Times New Roman"/>
          <w:i/>
          <w:sz w:val="28"/>
          <w:szCs w:val="28"/>
        </w:rPr>
        <w:t xml:space="preserve"> </w:t>
      </w:r>
      <w:r w:rsidRPr="004C6EBC">
        <w:rPr>
          <w:rFonts w:ascii="Times New Roman" w:hAnsi="Times New Roman"/>
          <w:i/>
          <w:sz w:val="28"/>
          <w:szCs w:val="28"/>
          <w:lang w:val="en-US"/>
        </w:rPr>
        <w:t>Daily</w:t>
      </w:r>
      <w:r w:rsidRPr="004C6EBC">
        <w:rPr>
          <w:rFonts w:ascii="Times New Roman" w:hAnsi="Times New Roman"/>
          <w:i/>
          <w:sz w:val="28"/>
          <w:szCs w:val="28"/>
        </w:rPr>
        <w:t xml:space="preserve"> </w:t>
      </w:r>
      <w:r w:rsidRPr="004C6EBC">
        <w:rPr>
          <w:rFonts w:ascii="Times New Roman" w:hAnsi="Times New Roman"/>
          <w:i/>
          <w:sz w:val="28"/>
          <w:szCs w:val="28"/>
          <w:lang w:val="en-US"/>
        </w:rPr>
        <w:t xml:space="preserve">Telegraph </w:t>
      </w:r>
      <w:r w:rsidRPr="004C6EBC">
        <w:rPr>
          <w:rFonts w:ascii="Times New Roman" w:hAnsi="Times New Roman"/>
          <w:sz w:val="28"/>
          <w:szCs w:val="28"/>
        </w:rPr>
        <w:t>2008</w:t>
      </w:r>
      <w:r w:rsidRPr="004C6EBC">
        <w:rPr>
          <w:rFonts w:ascii="Times New Roman" w:hAnsi="Times New Roman"/>
          <w:sz w:val="28"/>
          <w:szCs w:val="28"/>
          <w:lang w:val="en-US"/>
        </w:rPr>
        <w:t>, No</w:t>
      </w:r>
      <w:r w:rsidRPr="004C6EBC">
        <w:rPr>
          <w:rFonts w:ascii="Times New Roman" w:hAnsi="Times New Roman"/>
          <w:sz w:val="28"/>
          <w:szCs w:val="28"/>
        </w:rPr>
        <w:t xml:space="preserve"> 47,701</w:t>
      </w:r>
      <w:r w:rsidRPr="004C6EBC">
        <w:rPr>
          <w:rFonts w:ascii="Times New Roman" w:hAnsi="Times New Roman"/>
          <w:sz w:val="28"/>
          <w:szCs w:val="28"/>
          <w:lang w:val="en-US"/>
        </w:rPr>
        <w:t xml:space="preserve"> c. 11]</w:t>
      </w:r>
    </w:p>
    <w:p w:rsidR="00E63B0D" w:rsidRPr="004C6EBC" w:rsidRDefault="00E63B0D" w:rsidP="00E63B0D">
      <w:pPr>
        <w:spacing w:after="0" w:line="240" w:lineRule="auto"/>
        <w:ind w:firstLine="709"/>
        <w:jc w:val="both"/>
        <w:rPr>
          <w:rFonts w:ascii="Times New Roman" w:hAnsi="Times New Roman"/>
          <w:b/>
          <w:sz w:val="28"/>
          <w:szCs w:val="28"/>
        </w:rPr>
      </w:pPr>
      <w:r w:rsidRPr="004C6EBC">
        <w:rPr>
          <w:rFonts w:ascii="Times New Roman" w:hAnsi="Times New Roman"/>
          <w:sz w:val="28"/>
          <w:szCs w:val="28"/>
        </w:rPr>
        <w:t>Як бачимо, автори вдалися до заміщення дієслова “</w:t>
      </w:r>
      <w:r w:rsidRPr="004C6EBC">
        <w:rPr>
          <w:rFonts w:ascii="Times New Roman" w:hAnsi="Times New Roman"/>
          <w:sz w:val="28"/>
          <w:szCs w:val="28"/>
          <w:lang w:val="en-US"/>
        </w:rPr>
        <w:t>love</w:t>
      </w:r>
      <w:r w:rsidRPr="004C6EBC">
        <w:rPr>
          <w:rFonts w:ascii="Times New Roman" w:hAnsi="Times New Roman"/>
          <w:sz w:val="28"/>
          <w:szCs w:val="28"/>
        </w:rPr>
        <w:t xml:space="preserve">” на піктограму-символ, однак позначка, яку закріпили у багатьох спільнотах світу на позначення понять </w:t>
      </w:r>
      <w:r w:rsidRPr="004C6EBC">
        <w:rPr>
          <w:rFonts w:ascii="Times New Roman" w:hAnsi="Times New Roman"/>
          <w:i/>
          <w:sz w:val="28"/>
          <w:szCs w:val="28"/>
        </w:rPr>
        <w:t>любов, любити</w:t>
      </w:r>
      <w:r w:rsidRPr="004C6EBC">
        <w:rPr>
          <w:rFonts w:ascii="Times New Roman" w:hAnsi="Times New Roman"/>
          <w:sz w:val="28"/>
          <w:szCs w:val="28"/>
        </w:rPr>
        <w:t xml:space="preserve">, не має нічого спільного з людським серцем. Без використання цієї позначки повідомлення мало б наступний вигляд: </w:t>
      </w:r>
      <w:r w:rsidRPr="004C6EBC">
        <w:rPr>
          <w:rFonts w:ascii="Times New Roman" w:hAnsi="Times New Roman"/>
          <w:b/>
          <w:sz w:val="28"/>
          <w:szCs w:val="28"/>
          <w:lang w:val="en-US"/>
        </w:rPr>
        <w:t>CHEAPER</w:t>
      </w:r>
      <w:r w:rsidRPr="004C6EBC">
        <w:rPr>
          <w:rFonts w:ascii="Times New Roman" w:hAnsi="Times New Roman"/>
          <w:b/>
          <w:sz w:val="28"/>
          <w:szCs w:val="28"/>
        </w:rPr>
        <w:t xml:space="preserve"> </w:t>
      </w:r>
      <w:r w:rsidRPr="004C6EBC">
        <w:rPr>
          <w:rFonts w:ascii="Times New Roman" w:hAnsi="Times New Roman"/>
          <w:b/>
          <w:sz w:val="28"/>
          <w:szCs w:val="28"/>
          <w:lang w:val="en-US"/>
        </w:rPr>
        <w:t>HOME</w:t>
      </w:r>
      <w:r w:rsidRPr="004C6EBC">
        <w:rPr>
          <w:rFonts w:ascii="Times New Roman" w:hAnsi="Times New Roman"/>
          <w:b/>
          <w:sz w:val="28"/>
          <w:szCs w:val="28"/>
        </w:rPr>
        <w:t xml:space="preserve"> </w:t>
      </w:r>
      <w:r w:rsidRPr="004C6EBC">
        <w:rPr>
          <w:rFonts w:ascii="Times New Roman" w:hAnsi="Times New Roman"/>
          <w:b/>
          <w:sz w:val="28"/>
          <w:szCs w:val="28"/>
          <w:lang w:val="en-US"/>
        </w:rPr>
        <w:t>INSURANCE</w:t>
      </w:r>
      <w:r w:rsidRPr="004C6EBC">
        <w:rPr>
          <w:rFonts w:ascii="Times New Roman" w:hAnsi="Times New Roman"/>
          <w:b/>
          <w:sz w:val="28"/>
          <w:szCs w:val="28"/>
        </w:rPr>
        <w:t xml:space="preserve">? </w:t>
      </w:r>
      <w:r w:rsidRPr="004C6EBC">
        <w:rPr>
          <w:rFonts w:ascii="Times New Roman" w:hAnsi="Times New Roman"/>
          <w:b/>
          <w:sz w:val="28"/>
          <w:szCs w:val="28"/>
          <w:lang w:val="en-US"/>
        </w:rPr>
        <w:t>YOU</w:t>
      </w:r>
      <w:r w:rsidRPr="004C6EBC">
        <w:rPr>
          <w:rFonts w:ascii="Times New Roman" w:hAnsi="Times New Roman"/>
          <w:b/>
          <w:sz w:val="28"/>
          <w:szCs w:val="28"/>
          <w:lang w:val="ru-RU"/>
        </w:rPr>
        <w:t>’</w:t>
      </w:r>
      <w:r w:rsidRPr="004C6EBC">
        <w:rPr>
          <w:rFonts w:ascii="Times New Roman" w:hAnsi="Times New Roman"/>
          <w:b/>
          <w:sz w:val="28"/>
          <w:szCs w:val="28"/>
          <w:lang w:val="en-US"/>
        </w:rPr>
        <w:t>LL</w:t>
      </w:r>
      <w:r w:rsidRPr="004C6EBC">
        <w:rPr>
          <w:rFonts w:ascii="Times New Roman" w:hAnsi="Times New Roman"/>
          <w:b/>
          <w:sz w:val="28"/>
          <w:szCs w:val="28"/>
          <w:lang w:val="ru-RU"/>
        </w:rPr>
        <w:t xml:space="preserve"> </w:t>
      </w:r>
      <w:r w:rsidRPr="004C6EBC">
        <w:rPr>
          <w:rFonts w:ascii="Times New Roman" w:hAnsi="Times New Roman"/>
          <w:b/>
          <w:sz w:val="28"/>
          <w:szCs w:val="28"/>
          <w:lang w:val="en-US"/>
        </w:rPr>
        <w:t>LOVE</w:t>
      </w:r>
      <w:r w:rsidRPr="004C6EBC">
        <w:rPr>
          <w:rFonts w:ascii="Times New Roman" w:hAnsi="Times New Roman"/>
          <w:b/>
          <w:sz w:val="28"/>
          <w:szCs w:val="28"/>
          <w:lang w:val="ru-RU"/>
        </w:rPr>
        <w:t xml:space="preserve"> </w:t>
      </w:r>
      <w:r w:rsidRPr="004C6EBC">
        <w:rPr>
          <w:rFonts w:ascii="Times New Roman" w:hAnsi="Times New Roman"/>
          <w:b/>
          <w:sz w:val="28"/>
          <w:szCs w:val="28"/>
          <w:lang w:val="en-US"/>
        </w:rPr>
        <w:t>US</w:t>
      </w:r>
      <w:r w:rsidRPr="004C6EBC">
        <w:rPr>
          <w:rFonts w:ascii="Times New Roman" w:hAnsi="Times New Roman"/>
          <w:b/>
          <w:sz w:val="28"/>
          <w:szCs w:val="28"/>
          <w:lang w:val="ru-RU"/>
        </w:rPr>
        <w:t xml:space="preserve">. </w:t>
      </w:r>
      <w:r w:rsidRPr="004C6EBC">
        <w:rPr>
          <w:rFonts w:ascii="Times New Roman" w:hAnsi="Times New Roman"/>
          <w:sz w:val="28"/>
          <w:szCs w:val="28"/>
        </w:rPr>
        <w:t xml:space="preserve">За метою висловлювання перше висловлювання питальне. Однак, за правилами граматики у ньому було б необхідно використати  допоміжні дієслова, як це передбачено нормами англійської літературної мови. Проте в аналізованому прикладі автори вдалися до мовної економії, пропонуючи експресивний спосіб вираження своїх інтенцій. </w:t>
      </w:r>
    </w:p>
    <w:p w:rsidR="00E63B0D" w:rsidRDefault="00E63B0D" w:rsidP="00E63B0D">
      <w:pPr>
        <w:spacing w:after="0" w:line="240" w:lineRule="auto"/>
        <w:ind w:firstLine="709"/>
        <w:jc w:val="both"/>
        <w:rPr>
          <w:rFonts w:ascii="Times New Roman" w:hAnsi="Times New Roman"/>
          <w:sz w:val="28"/>
          <w:szCs w:val="28"/>
        </w:rPr>
      </w:pPr>
      <w:r w:rsidRPr="00EF1A62">
        <w:rPr>
          <w:rFonts w:ascii="Times New Roman" w:hAnsi="Times New Roman"/>
          <w:sz w:val="28"/>
          <w:szCs w:val="28"/>
        </w:rPr>
        <w:t>Залучення до комунікативного п</w:t>
      </w:r>
      <w:r>
        <w:rPr>
          <w:rFonts w:ascii="Times New Roman" w:hAnsi="Times New Roman"/>
          <w:sz w:val="28"/>
          <w:szCs w:val="28"/>
        </w:rPr>
        <w:t>росто</w:t>
      </w:r>
      <w:r w:rsidRPr="00EF1A62">
        <w:rPr>
          <w:rFonts w:ascii="Times New Roman" w:hAnsi="Times New Roman"/>
          <w:sz w:val="28"/>
          <w:szCs w:val="28"/>
        </w:rPr>
        <w:t xml:space="preserve">ру невербальних компонентів сприяє активізації візуального каналу, який швидко сприймає та обробляє одержану інформацію. Саме це оптимізує процеси впливу на читачів, </w:t>
      </w:r>
      <w:r>
        <w:rPr>
          <w:rFonts w:ascii="Times New Roman" w:hAnsi="Times New Roman"/>
          <w:sz w:val="28"/>
          <w:szCs w:val="28"/>
        </w:rPr>
        <w:t>сприяє реалізації</w:t>
      </w:r>
      <w:r w:rsidRPr="00EF1A62">
        <w:rPr>
          <w:rFonts w:ascii="Times New Roman" w:hAnsi="Times New Roman"/>
          <w:sz w:val="28"/>
          <w:szCs w:val="28"/>
        </w:rPr>
        <w:t xml:space="preserve"> авторських інтенцій</w:t>
      </w:r>
      <w:r>
        <w:rPr>
          <w:rFonts w:ascii="Times New Roman" w:hAnsi="Times New Roman"/>
          <w:sz w:val="28"/>
          <w:szCs w:val="28"/>
        </w:rPr>
        <w:t>.</w:t>
      </w:r>
      <w:r w:rsidRPr="00ED4F70">
        <w:rPr>
          <w:rFonts w:ascii="Times New Roman" w:hAnsi="Times New Roman"/>
          <w:sz w:val="28"/>
          <w:szCs w:val="28"/>
        </w:rPr>
        <w:t xml:space="preserve"> </w:t>
      </w:r>
      <w:r w:rsidRPr="00EF1A62">
        <w:rPr>
          <w:rFonts w:ascii="Times New Roman" w:hAnsi="Times New Roman"/>
          <w:sz w:val="28"/>
          <w:szCs w:val="28"/>
        </w:rPr>
        <w:t xml:space="preserve">Прагматична спрямованість сучасних газетних текстів </w:t>
      </w:r>
      <w:r>
        <w:rPr>
          <w:rFonts w:ascii="Times New Roman" w:hAnsi="Times New Roman"/>
          <w:sz w:val="28"/>
          <w:szCs w:val="28"/>
        </w:rPr>
        <w:t xml:space="preserve">прослідковується </w:t>
      </w:r>
      <w:r w:rsidRPr="00EF1A62">
        <w:rPr>
          <w:rFonts w:ascii="Times New Roman" w:hAnsi="Times New Roman"/>
          <w:sz w:val="28"/>
          <w:szCs w:val="28"/>
        </w:rPr>
        <w:t>за рахунок правильного графічного на</w:t>
      </w:r>
      <w:r>
        <w:rPr>
          <w:rFonts w:ascii="Times New Roman" w:hAnsi="Times New Roman"/>
          <w:sz w:val="28"/>
          <w:szCs w:val="28"/>
        </w:rPr>
        <w:t>повнення.</w:t>
      </w:r>
      <w:r>
        <w:rPr>
          <w:rFonts w:ascii="Times New Roman" w:hAnsi="Times New Roman"/>
          <w:sz w:val="28"/>
          <w:szCs w:val="28"/>
          <w:lang w:val="ru-RU"/>
        </w:rPr>
        <w:t xml:space="preserve"> </w:t>
      </w:r>
      <w:r>
        <w:rPr>
          <w:rFonts w:ascii="Times New Roman" w:hAnsi="Times New Roman"/>
          <w:sz w:val="28"/>
          <w:szCs w:val="28"/>
        </w:rPr>
        <w:t>Максимальний</w:t>
      </w:r>
      <w:r w:rsidRPr="00EF1A62">
        <w:rPr>
          <w:rFonts w:ascii="Times New Roman" w:hAnsi="Times New Roman"/>
          <w:sz w:val="28"/>
          <w:szCs w:val="28"/>
        </w:rPr>
        <w:t xml:space="preserve"> прагматичний ефект досягається завдяки успішно застосова</w:t>
      </w:r>
      <w:r>
        <w:rPr>
          <w:rFonts w:ascii="Times New Roman" w:hAnsi="Times New Roman"/>
          <w:sz w:val="28"/>
          <w:szCs w:val="28"/>
        </w:rPr>
        <w:t>н</w:t>
      </w:r>
      <w:r w:rsidRPr="00EF1A62">
        <w:rPr>
          <w:rFonts w:ascii="Times New Roman" w:hAnsi="Times New Roman"/>
          <w:sz w:val="28"/>
          <w:szCs w:val="28"/>
        </w:rPr>
        <w:t>им графічним засобам у комбінованому повідомленні</w:t>
      </w:r>
      <w:r>
        <w:rPr>
          <w:rFonts w:ascii="Times New Roman" w:hAnsi="Times New Roman"/>
          <w:sz w:val="28"/>
          <w:szCs w:val="28"/>
          <w:lang w:val="ru-RU"/>
        </w:rPr>
        <w:t xml:space="preserve">. </w:t>
      </w:r>
      <w:r w:rsidRPr="00EF1A62">
        <w:rPr>
          <w:rFonts w:ascii="Times New Roman" w:hAnsi="Times New Roman"/>
          <w:sz w:val="28"/>
          <w:szCs w:val="28"/>
        </w:rPr>
        <w:t>В</w:t>
      </w:r>
      <w:r>
        <w:rPr>
          <w:rFonts w:ascii="Times New Roman" w:hAnsi="Times New Roman"/>
          <w:sz w:val="28"/>
          <w:szCs w:val="28"/>
        </w:rPr>
        <w:t>міле</w:t>
      </w:r>
      <w:r w:rsidRPr="00EF1A62">
        <w:rPr>
          <w:rFonts w:ascii="Times New Roman" w:hAnsi="Times New Roman"/>
          <w:sz w:val="28"/>
          <w:szCs w:val="28"/>
        </w:rPr>
        <w:t xml:space="preserve"> використання графічних засобів сприяє потужності прагматичному потенціалу</w:t>
      </w:r>
      <w:r>
        <w:rPr>
          <w:rFonts w:ascii="Times New Roman" w:hAnsi="Times New Roman"/>
          <w:sz w:val="28"/>
          <w:szCs w:val="28"/>
        </w:rPr>
        <w:t xml:space="preserve">, а </w:t>
      </w:r>
      <w:r w:rsidRPr="004C6064">
        <w:rPr>
          <w:rFonts w:ascii="Times New Roman" w:hAnsi="Times New Roman"/>
          <w:sz w:val="28"/>
          <w:szCs w:val="28"/>
          <w:lang w:val="ru-RU"/>
        </w:rPr>
        <w:t>“</w:t>
      </w:r>
      <w:r>
        <w:rPr>
          <w:rFonts w:ascii="Times New Roman" w:hAnsi="Times New Roman"/>
          <w:sz w:val="28"/>
          <w:szCs w:val="28"/>
        </w:rPr>
        <w:t>раціональне використання метаграфічних засобів робить письмовий текст вмотивованішим та прагматично виразним</w:t>
      </w:r>
      <w:r w:rsidRPr="006F68D5">
        <w:rPr>
          <w:rFonts w:ascii="Times New Roman" w:hAnsi="Times New Roman"/>
          <w:sz w:val="28"/>
          <w:szCs w:val="28"/>
          <w:lang w:val="ru-RU"/>
        </w:rPr>
        <w:t>”</w:t>
      </w:r>
      <w:r>
        <w:rPr>
          <w:rFonts w:ascii="Times New Roman" w:hAnsi="Times New Roman"/>
          <w:sz w:val="28"/>
          <w:szCs w:val="28"/>
        </w:rPr>
        <w:t xml:space="preserve"> </w:t>
      </w:r>
      <w:r w:rsidRPr="00A23703">
        <w:rPr>
          <w:rFonts w:ascii="Times New Roman" w:hAnsi="Times New Roman"/>
          <w:sz w:val="28"/>
          <w:szCs w:val="28"/>
          <w:lang w:val="ru-RU"/>
        </w:rPr>
        <w:t>[</w:t>
      </w:r>
      <w:r>
        <w:rPr>
          <w:rFonts w:ascii="Times New Roman" w:hAnsi="Times New Roman"/>
          <w:sz w:val="28"/>
          <w:szCs w:val="28"/>
        </w:rPr>
        <w:t>Шубіна</w:t>
      </w:r>
      <w:r>
        <w:rPr>
          <w:rFonts w:ascii="Times New Roman" w:hAnsi="Times New Roman"/>
          <w:sz w:val="28"/>
          <w:szCs w:val="28"/>
          <w:lang w:val="ru-RU"/>
        </w:rPr>
        <w:t xml:space="preserve"> 2009</w:t>
      </w:r>
      <w:r>
        <w:rPr>
          <w:rFonts w:ascii="Times New Roman" w:hAnsi="Times New Roman"/>
          <w:sz w:val="28"/>
          <w:szCs w:val="28"/>
        </w:rPr>
        <w:t>,</w:t>
      </w:r>
      <w:r>
        <w:rPr>
          <w:rFonts w:ascii="Times New Roman" w:hAnsi="Times New Roman"/>
          <w:sz w:val="28"/>
          <w:szCs w:val="28"/>
          <w:lang w:val="ru-RU"/>
        </w:rPr>
        <w:t xml:space="preserve"> </w:t>
      </w:r>
      <w:r>
        <w:rPr>
          <w:rFonts w:ascii="Times New Roman" w:hAnsi="Times New Roman"/>
          <w:sz w:val="28"/>
          <w:szCs w:val="28"/>
        </w:rPr>
        <w:t>с. 188</w:t>
      </w:r>
      <w:r w:rsidRPr="00757D05">
        <w:rPr>
          <w:rFonts w:ascii="Times New Roman" w:hAnsi="Times New Roman"/>
          <w:sz w:val="28"/>
          <w:szCs w:val="28"/>
          <w:lang w:val="ru-RU"/>
        </w:rPr>
        <w:t>].</w:t>
      </w:r>
      <w:r>
        <w:rPr>
          <w:rFonts w:ascii="Times New Roman" w:hAnsi="Times New Roman"/>
          <w:sz w:val="28"/>
          <w:szCs w:val="28"/>
        </w:rPr>
        <w:t xml:space="preserve"> </w:t>
      </w:r>
    </w:p>
    <w:p w:rsidR="00E63B0D" w:rsidRPr="00757D05" w:rsidRDefault="00E63B0D" w:rsidP="00E63B0D">
      <w:pPr>
        <w:spacing w:after="0" w:line="240" w:lineRule="auto"/>
        <w:ind w:firstLine="709"/>
        <w:jc w:val="both"/>
        <w:rPr>
          <w:rFonts w:ascii="Times New Roman" w:hAnsi="Times New Roman"/>
          <w:sz w:val="28"/>
          <w:szCs w:val="28"/>
        </w:rPr>
      </w:pPr>
      <w:r>
        <w:rPr>
          <w:rFonts w:ascii="Times New Roman" w:hAnsi="Times New Roman"/>
          <w:sz w:val="28"/>
          <w:szCs w:val="28"/>
        </w:rPr>
        <w:t>У процесі створення газетного повідомлення спостерігаємо двосторонню участь його авторів та цільового читача. З одного боку,  автор повідомлення обирає тему, спосіб та засоби для втілення своїх інтенцій, а з іншого – читач повинен не тільки прочитати, а й розібратися у розмаїтті знакових комплексів, з’єднати їх  в одне ціле та виокремити найсуттєвіше.</w:t>
      </w:r>
    </w:p>
    <w:p w:rsidR="00E63B0D" w:rsidRPr="005B2498" w:rsidRDefault="00E63B0D" w:rsidP="00E63B0D">
      <w:pPr>
        <w:widowControl w:val="0"/>
        <w:shd w:val="clear" w:color="auto" w:fill="FFFFFF"/>
        <w:spacing w:after="0" w:line="240" w:lineRule="auto"/>
        <w:ind w:firstLine="709"/>
        <w:jc w:val="both"/>
        <w:rPr>
          <w:rFonts w:ascii="Times New Roman" w:hAnsi="Times New Roman"/>
          <w:b/>
          <w:sz w:val="28"/>
          <w:szCs w:val="28"/>
        </w:rPr>
      </w:pPr>
      <w:r w:rsidRPr="00C371B3">
        <w:rPr>
          <w:rFonts w:ascii="Times New Roman" w:hAnsi="Times New Roman"/>
          <w:b/>
          <w:sz w:val="28"/>
          <w:szCs w:val="28"/>
        </w:rPr>
        <w:t>Висновки та пер</w:t>
      </w:r>
      <w:r>
        <w:rPr>
          <w:rFonts w:ascii="Times New Roman" w:hAnsi="Times New Roman"/>
          <w:b/>
          <w:sz w:val="28"/>
          <w:szCs w:val="28"/>
        </w:rPr>
        <w:t xml:space="preserve">спективи подальших досліджень. </w:t>
      </w:r>
      <w:r>
        <w:rPr>
          <w:rFonts w:ascii="Times New Roman" w:hAnsi="Times New Roman"/>
          <w:sz w:val="28"/>
          <w:szCs w:val="28"/>
        </w:rPr>
        <w:t xml:space="preserve">  Зміна наукової парадигми продиктована не лише внутрішніми причинами мовних змін, але й зовнішніми, що пояснюється комунікативною спрямованістю індивідів, які все </w:t>
      </w:r>
      <w:r>
        <w:rPr>
          <w:rFonts w:ascii="Times New Roman" w:hAnsi="Times New Roman"/>
          <w:sz w:val="28"/>
          <w:szCs w:val="28"/>
        </w:rPr>
        <w:lastRenderedPageBreak/>
        <w:t>частіше прагнуть втрутитися у процес комунікації. Сучасні високі технології уможливили розширення спектру способів та засобів спілкування, у яких провідну роль відіграють паралінгвальні компоненти.</w:t>
      </w:r>
    </w:p>
    <w:p w:rsidR="00E63B0D" w:rsidRDefault="00E63B0D" w:rsidP="00E63B0D">
      <w:pPr>
        <w:widowControl w:val="0"/>
        <w:shd w:val="clear" w:color="auto" w:fill="FFFFFF"/>
        <w:spacing w:after="0" w:line="240" w:lineRule="auto"/>
        <w:ind w:firstLine="709"/>
        <w:jc w:val="both"/>
        <w:rPr>
          <w:rFonts w:ascii="Times New Roman" w:hAnsi="Times New Roman"/>
          <w:sz w:val="28"/>
          <w:szCs w:val="28"/>
        </w:rPr>
      </w:pPr>
      <w:r w:rsidRPr="005B2498">
        <w:rPr>
          <w:rFonts w:ascii="Times New Roman" w:hAnsi="Times New Roman"/>
          <w:sz w:val="28"/>
          <w:szCs w:val="28"/>
        </w:rPr>
        <w:t>О</w:t>
      </w:r>
      <w:r w:rsidRPr="00A532B4">
        <w:rPr>
          <w:rFonts w:ascii="Times New Roman" w:hAnsi="Times New Roman"/>
          <w:sz w:val="28"/>
          <w:szCs w:val="28"/>
        </w:rPr>
        <w:t xml:space="preserve">характеризовані вище приклади дають усі підстави </w:t>
      </w:r>
      <w:r>
        <w:rPr>
          <w:rFonts w:ascii="Times New Roman" w:hAnsi="Times New Roman"/>
          <w:sz w:val="28"/>
          <w:szCs w:val="28"/>
        </w:rPr>
        <w:t xml:space="preserve"> зробити висновок про те, що, одну і ту ж саму фонему чи літеру можна представити кількома різними паралінгвальними компонентами, які можуть утворити синонімічний ряд за умови спільних ознак та приналежності до одної групи чи категорії. Однак, поза контекстом, значення більшості цих знаків набуде абсолютно відмінного смислу, що підтверджує важливість дистрибуції для актуалізації значення вербальної чи паралінгвальної одиниці.</w:t>
      </w:r>
    </w:p>
    <w:p w:rsidR="00E63B0D" w:rsidRDefault="00E63B0D" w:rsidP="00E63B0D">
      <w:pPr>
        <w:widowControl w:val="0"/>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Подальшого аналізу та ґрунтовного лінгвістичного дослідження потребують проблеми, що торкаються термінологічного апарату паралінгвістичних засобів писемної комунікації, зокрема номінацій невербальних знаків, які використовують у писемному дискурсі, а також розробка типології текстів, які містять графічні засоби та уніфікація їхніх назв.   Перспективними також видаються комплексні дослідження паравербальних засобів  у межах соціокультурології, когнітивістики та прагматики.</w:t>
      </w:r>
    </w:p>
    <w:p w:rsidR="00E63B0D" w:rsidRPr="00DC1DF8" w:rsidRDefault="00E63B0D" w:rsidP="00E63B0D">
      <w:pPr>
        <w:widowControl w:val="0"/>
        <w:shd w:val="clear" w:color="auto" w:fill="FFFFFF"/>
        <w:spacing w:after="0" w:line="240" w:lineRule="auto"/>
        <w:jc w:val="both"/>
        <w:rPr>
          <w:rFonts w:ascii="Times New Roman" w:hAnsi="Times New Roman"/>
          <w:sz w:val="28"/>
          <w:szCs w:val="28"/>
          <w:lang w:val="ru-RU"/>
        </w:rPr>
      </w:pPr>
    </w:p>
    <w:p w:rsidR="00E63B0D" w:rsidRPr="00634276" w:rsidRDefault="00E63B0D" w:rsidP="00E63B0D">
      <w:pPr>
        <w:widowControl w:val="0"/>
        <w:shd w:val="clear" w:color="auto" w:fill="FFFFFF"/>
        <w:spacing w:after="0" w:line="240" w:lineRule="auto"/>
        <w:ind w:firstLine="709"/>
        <w:jc w:val="center"/>
        <w:rPr>
          <w:rFonts w:ascii="Times New Roman" w:hAnsi="Times New Roman"/>
          <w:b/>
          <w:i/>
          <w:sz w:val="28"/>
          <w:szCs w:val="28"/>
        </w:rPr>
      </w:pPr>
      <w:r>
        <w:rPr>
          <w:rFonts w:ascii="Times New Roman" w:hAnsi="Times New Roman"/>
          <w:b/>
          <w:i/>
          <w:sz w:val="28"/>
          <w:szCs w:val="28"/>
        </w:rPr>
        <w:t>Література</w:t>
      </w:r>
    </w:p>
    <w:p w:rsidR="00E63B0D" w:rsidRPr="00F92151" w:rsidRDefault="00E63B0D" w:rsidP="00E63B0D">
      <w:pPr>
        <w:widowControl w:val="0"/>
        <w:numPr>
          <w:ilvl w:val="0"/>
          <w:numId w:val="1"/>
        </w:numPr>
        <w:tabs>
          <w:tab w:val="left" w:pos="1080"/>
          <w:tab w:val="num" w:pos="1440"/>
        </w:tabs>
        <w:spacing w:after="0" w:line="240" w:lineRule="auto"/>
        <w:ind w:left="357" w:firstLine="0"/>
        <w:jc w:val="both"/>
        <w:rPr>
          <w:rFonts w:ascii="Times New Roman" w:hAnsi="Times New Roman"/>
          <w:sz w:val="28"/>
          <w:szCs w:val="28"/>
          <w:lang w:val="ru-RU"/>
        </w:rPr>
      </w:pPr>
      <w:r w:rsidRPr="00935B94">
        <w:rPr>
          <w:rFonts w:ascii="Times New Roman" w:hAnsi="Times New Roman"/>
          <w:i/>
          <w:sz w:val="28"/>
          <w:szCs w:val="28"/>
          <w:lang w:val="ru-RU"/>
        </w:rPr>
        <w:t>Анисимова Е. Е.</w:t>
      </w:r>
      <w:r w:rsidRPr="00F92151">
        <w:rPr>
          <w:rFonts w:ascii="Times New Roman" w:hAnsi="Times New Roman"/>
          <w:sz w:val="28"/>
          <w:szCs w:val="28"/>
          <w:lang w:val="ru-RU"/>
        </w:rPr>
        <w:t xml:space="preserve"> Лингвистика текста и межкультурная коммуникация (на материале креолиованных текстов) : учеб. пос. [для студ. ф-тов иностр. яз. вузов] / Анисимова Елена Евгеньевна. – М. : Изд. центр “Академия”, 2003. – 128 с. </w:t>
      </w:r>
    </w:p>
    <w:p w:rsidR="00E63B0D" w:rsidRDefault="00E63B0D" w:rsidP="00E63B0D">
      <w:pPr>
        <w:pStyle w:val="a3"/>
        <w:numPr>
          <w:ilvl w:val="0"/>
          <w:numId w:val="1"/>
        </w:numPr>
        <w:tabs>
          <w:tab w:val="left" w:pos="1080"/>
          <w:tab w:val="num" w:pos="1440"/>
        </w:tabs>
        <w:spacing w:after="0" w:line="240" w:lineRule="auto"/>
        <w:ind w:left="357" w:firstLine="0"/>
        <w:jc w:val="both"/>
        <w:rPr>
          <w:rFonts w:ascii="Times New Roman" w:hAnsi="Times New Roman"/>
          <w:sz w:val="28"/>
          <w:szCs w:val="28"/>
          <w:lang w:val="ru-RU"/>
        </w:rPr>
      </w:pPr>
      <w:r w:rsidRPr="00935B94">
        <w:rPr>
          <w:rFonts w:ascii="Times New Roman" w:hAnsi="Times New Roman"/>
          <w:i/>
          <w:sz w:val="28"/>
          <w:szCs w:val="28"/>
          <w:lang w:val="ru-RU"/>
        </w:rPr>
        <w:t>Анохіна Т. О.</w:t>
      </w:r>
      <w:r w:rsidRPr="00F92151">
        <w:rPr>
          <w:rFonts w:ascii="Times New Roman" w:hAnsi="Times New Roman"/>
          <w:sz w:val="28"/>
          <w:szCs w:val="28"/>
          <w:lang w:val="ru-RU"/>
        </w:rPr>
        <w:t xml:space="preserve"> Семантизація категорії мовчання в а</w:t>
      </w:r>
      <w:r>
        <w:rPr>
          <w:rFonts w:ascii="Times New Roman" w:hAnsi="Times New Roman"/>
          <w:sz w:val="28"/>
          <w:szCs w:val="28"/>
          <w:lang w:val="ru-RU"/>
        </w:rPr>
        <w:t>нгломовному художньому дискурсі</w:t>
      </w:r>
      <w:r w:rsidRPr="00F92151">
        <w:rPr>
          <w:rFonts w:ascii="Times New Roman" w:hAnsi="Times New Roman"/>
          <w:sz w:val="28"/>
          <w:szCs w:val="28"/>
          <w:lang w:val="ru-RU"/>
        </w:rPr>
        <w:t>: монографія / Тетяна Анохіна. – Вінниця : Нова Книга, 2008. – 160 с.</w:t>
      </w:r>
    </w:p>
    <w:p w:rsidR="00E63B0D" w:rsidRPr="00935B94" w:rsidRDefault="00E63B0D" w:rsidP="00E63B0D">
      <w:pPr>
        <w:pStyle w:val="a3"/>
        <w:numPr>
          <w:ilvl w:val="0"/>
          <w:numId w:val="1"/>
        </w:numPr>
        <w:tabs>
          <w:tab w:val="left" w:pos="1080"/>
          <w:tab w:val="num" w:pos="1440"/>
        </w:tabs>
        <w:spacing w:after="0" w:line="240" w:lineRule="auto"/>
        <w:ind w:left="357" w:firstLine="0"/>
        <w:jc w:val="both"/>
        <w:rPr>
          <w:rFonts w:ascii="Times New Roman" w:hAnsi="Times New Roman"/>
          <w:sz w:val="28"/>
          <w:szCs w:val="28"/>
          <w:lang w:val="ru-RU"/>
        </w:rPr>
      </w:pPr>
      <w:r w:rsidRPr="00935B94">
        <w:rPr>
          <w:rFonts w:ascii="Times New Roman" w:hAnsi="Times New Roman"/>
          <w:i/>
          <w:sz w:val="28"/>
          <w:szCs w:val="28"/>
          <w:lang w:val="ru-RU"/>
        </w:rPr>
        <w:t>Елина Е. А.</w:t>
      </w:r>
      <w:r w:rsidRPr="00935B94">
        <w:rPr>
          <w:rFonts w:ascii="Times New Roman" w:hAnsi="Times New Roman"/>
          <w:sz w:val="28"/>
          <w:szCs w:val="28"/>
          <w:lang w:val="ru-RU"/>
        </w:rPr>
        <w:t xml:space="preserve"> Семиотика рекламы  / Е. А. Елина. – Дашков Ко, 2009. – 136 с.</w:t>
      </w:r>
    </w:p>
    <w:p w:rsidR="00E63B0D" w:rsidRPr="009B2F94" w:rsidRDefault="00E63B0D" w:rsidP="00E63B0D">
      <w:pPr>
        <w:numPr>
          <w:ilvl w:val="0"/>
          <w:numId w:val="1"/>
        </w:numPr>
        <w:autoSpaceDE w:val="0"/>
        <w:autoSpaceDN w:val="0"/>
        <w:adjustRightInd w:val="0"/>
        <w:spacing w:after="0" w:line="240" w:lineRule="auto"/>
        <w:ind w:left="357" w:firstLine="0"/>
        <w:jc w:val="both"/>
        <w:rPr>
          <w:rFonts w:ascii="Times New Roman" w:eastAsia="TimesNewRomanPSMT" w:hAnsi="Times New Roman"/>
          <w:sz w:val="28"/>
          <w:szCs w:val="28"/>
          <w:lang w:eastAsia="uk-UA"/>
        </w:rPr>
      </w:pPr>
      <w:r w:rsidRPr="00935B94">
        <w:rPr>
          <w:rFonts w:ascii="Times New Roman" w:eastAsia="TimesNewRomanPSMT" w:hAnsi="Times New Roman"/>
          <w:i/>
          <w:sz w:val="28"/>
          <w:szCs w:val="28"/>
          <w:lang w:val="ru-RU" w:eastAsia="uk-UA"/>
        </w:rPr>
        <w:t>Ильясова С. В.</w:t>
      </w:r>
      <w:r>
        <w:rPr>
          <w:rFonts w:ascii="Times New Roman" w:eastAsia="TimesNewRomanPSMT" w:hAnsi="Times New Roman"/>
          <w:sz w:val="28"/>
          <w:szCs w:val="28"/>
          <w:lang w:val="ru-RU" w:eastAsia="uk-UA"/>
        </w:rPr>
        <w:t xml:space="preserve"> Амири Л. П. Языковая игра в коммуникативном пространстве СМИ и рекламы </w:t>
      </w:r>
      <w:r w:rsidRPr="00F92151">
        <w:rPr>
          <w:rFonts w:ascii="Times New Roman" w:hAnsi="Times New Roman"/>
          <w:sz w:val="28"/>
          <w:szCs w:val="28"/>
          <w:lang w:val="ru-RU"/>
        </w:rPr>
        <w:t xml:space="preserve"> /</w:t>
      </w:r>
      <w:r>
        <w:rPr>
          <w:rFonts w:ascii="Times New Roman" w:hAnsi="Times New Roman"/>
          <w:sz w:val="28"/>
          <w:szCs w:val="28"/>
          <w:lang w:val="ru-RU"/>
        </w:rPr>
        <w:t xml:space="preserve"> С. В. Ильясова Л. П. Амири. – М.: Флинта, 2009. – 296 с.</w:t>
      </w:r>
    </w:p>
    <w:p w:rsidR="00E63B0D" w:rsidRPr="009B2F94" w:rsidRDefault="00E63B0D" w:rsidP="00E63B0D">
      <w:pPr>
        <w:pStyle w:val="a3"/>
        <w:numPr>
          <w:ilvl w:val="0"/>
          <w:numId w:val="1"/>
        </w:numPr>
        <w:spacing w:after="0" w:line="240" w:lineRule="auto"/>
        <w:ind w:left="357" w:firstLine="0"/>
        <w:jc w:val="both"/>
        <w:rPr>
          <w:rFonts w:ascii="Times New Roman" w:hAnsi="Times New Roman"/>
          <w:sz w:val="28"/>
          <w:szCs w:val="28"/>
        </w:rPr>
      </w:pPr>
      <w:r w:rsidRPr="00935B94">
        <w:rPr>
          <w:rFonts w:ascii="Times New Roman" w:hAnsi="Times New Roman"/>
          <w:i/>
          <w:sz w:val="28"/>
          <w:szCs w:val="28"/>
        </w:rPr>
        <w:t>Клюканов И.Э.</w:t>
      </w:r>
      <w:r w:rsidRPr="009B2F94">
        <w:rPr>
          <w:rFonts w:ascii="Times New Roman" w:hAnsi="Times New Roman"/>
          <w:sz w:val="28"/>
          <w:szCs w:val="28"/>
        </w:rPr>
        <w:t xml:space="preserve"> К функциональной характеристике графических приёмов // Стилистика художественной речи: Межвуз. темат. сб. / Отв. ред. Р.Р. Гельгардт. — Калинин: КГУ, 1982. — С. 58-76.</w:t>
      </w:r>
    </w:p>
    <w:p w:rsidR="00E63B0D" w:rsidRPr="009B2F94" w:rsidRDefault="00E63B0D" w:rsidP="00E63B0D">
      <w:pPr>
        <w:widowControl w:val="0"/>
        <w:numPr>
          <w:ilvl w:val="0"/>
          <w:numId w:val="1"/>
        </w:numPr>
        <w:tabs>
          <w:tab w:val="left" w:pos="1260"/>
          <w:tab w:val="num" w:pos="1440"/>
        </w:tabs>
        <w:spacing w:after="0" w:line="240" w:lineRule="auto"/>
        <w:ind w:left="357" w:firstLine="0"/>
        <w:jc w:val="both"/>
        <w:rPr>
          <w:rFonts w:ascii="Times New Roman" w:hAnsi="Times New Roman"/>
          <w:sz w:val="28"/>
          <w:szCs w:val="28"/>
          <w:lang w:val="ru-RU"/>
        </w:rPr>
      </w:pPr>
      <w:r w:rsidRPr="00935B94">
        <w:rPr>
          <w:rFonts w:ascii="Times New Roman" w:hAnsi="Times New Roman"/>
          <w:i/>
          <w:sz w:val="28"/>
          <w:szCs w:val="28"/>
          <w:lang w:val="ru-RU"/>
        </w:rPr>
        <w:t>Кочерган М. П.</w:t>
      </w:r>
      <w:r w:rsidRPr="00F92151">
        <w:rPr>
          <w:rFonts w:ascii="Times New Roman" w:hAnsi="Times New Roman"/>
          <w:sz w:val="28"/>
          <w:szCs w:val="28"/>
          <w:lang w:val="ru-RU"/>
        </w:rPr>
        <w:t xml:space="preserve"> Загальне мовознавство / М. П. Кочерган. – К. : Академія, 2006. – С. 299–300. </w:t>
      </w:r>
    </w:p>
    <w:p w:rsidR="00E63B0D" w:rsidRPr="009B2F94" w:rsidRDefault="00E63B0D" w:rsidP="00E63B0D">
      <w:pPr>
        <w:widowControl w:val="0"/>
        <w:numPr>
          <w:ilvl w:val="0"/>
          <w:numId w:val="1"/>
        </w:numPr>
        <w:tabs>
          <w:tab w:val="left" w:pos="1080"/>
          <w:tab w:val="left" w:pos="1260"/>
          <w:tab w:val="num" w:pos="1440"/>
        </w:tabs>
        <w:spacing w:after="0" w:line="240" w:lineRule="auto"/>
        <w:ind w:left="357" w:firstLine="0"/>
        <w:jc w:val="both"/>
        <w:rPr>
          <w:rFonts w:ascii="Times New Roman" w:hAnsi="Times New Roman"/>
          <w:sz w:val="28"/>
          <w:szCs w:val="28"/>
          <w:lang w:val="ru-RU"/>
        </w:rPr>
      </w:pPr>
      <w:r w:rsidRPr="00935B94">
        <w:rPr>
          <w:rFonts w:ascii="Times New Roman" w:hAnsi="Times New Roman"/>
          <w:i/>
          <w:color w:val="000000"/>
          <w:sz w:val="28"/>
          <w:szCs w:val="28"/>
          <w:lang w:val="ru-RU"/>
        </w:rPr>
        <w:t>Минаева Л. В.</w:t>
      </w:r>
      <w:r w:rsidRPr="00F92151">
        <w:rPr>
          <w:rFonts w:ascii="Times New Roman" w:hAnsi="Times New Roman"/>
          <w:color w:val="000000"/>
          <w:sz w:val="28"/>
          <w:szCs w:val="28"/>
          <w:lang w:val="ru-RU"/>
        </w:rPr>
        <w:t xml:space="preserve"> Мультимодусность текстов печатных СМИ и рекламы. </w:t>
      </w:r>
      <w:r w:rsidRPr="009B2F94">
        <w:rPr>
          <w:rFonts w:ascii="Times New Roman" w:hAnsi="Times New Roman"/>
          <w:color w:val="000000"/>
          <w:sz w:val="28"/>
          <w:szCs w:val="28"/>
          <w:lang w:val="ru-RU"/>
        </w:rPr>
        <w:t>// Вестник МГУ. Сер. 19. Лингвистика и межкультурная коммуникация.  – 2002. – № 4. – С. 26–33.</w:t>
      </w:r>
    </w:p>
    <w:p w:rsidR="00E63B0D" w:rsidRPr="009B2F94" w:rsidRDefault="00E63B0D" w:rsidP="00E63B0D">
      <w:pPr>
        <w:numPr>
          <w:ilvl w:val="0"/>
          <w:numId w:val="1"/>
        </w:numPr>
        <w:autoSpaceDE w:val="0"/>
        <w:autoSpaceDN w:val="0"/>
        <w:adjustRightInd w:val="0"/>
        <w:spacing w:after="0" w:line="240" w:lineRule="auto"/>
        <w:ind w:left="357" w:firstLine="0"/>
        <w:jc w:val="both"/>
        <w:rPr>
          <w:rFonts w:ascii="Times New Roman" w:eastAsia="TimesNewRomanPSMT" w:hAnsi="Times New Roman"/>
          <w:sz w:val="28"/>
          <w:szCs w:val="28"/>
          <w:lang w:eastAsia="uk-UA"/>
        </w:rPr>
      </w:pPr>
      <w:r w:rsidRPr="009B2F94">
        <w:rPr>
          <w:rFonts w:ascii="Times New Roman" w:eastAsia="TimesNewRomanPS-ItalicMT" w:hAnsi="Times New Roman"/>
          <w:i/>
          <w:iCs/>
          <w:sz w:val="28"/>
          <w:szCs w:val="28"/>
          <w:lang w:eastAsia="uk-UA"/>
        </w:rPr>
        <w:t xml:space="preserve">Николаева Т. М. </w:t>
      </w:r>
      <w:r w:rsidRPr="009B2F94">
        <w:rPr>
          <w:rFonts w:ascii="Times New Roman" w:eastAsia="TimesNewRomanPSMT" w:hAnsi="Times New Roman"/>
          <w:sz w:val="28"/>
          <w:szCs w:val="28"/>
          <w:lang w:eastAsia="uk-UA"/>
        </w:rPr>
        <w:t>Паралингвистика // Языкознание. Большой энциклопедический словарь.</w:t>
      </w:r>
      <w:r w:rsidRPr="009B2F94">
        <w:rPr>
          <w:rFonts w:ascii="Times New Roman" w:eastAsia="TimesNewRomanPSMT" w:hAnsi="Times New Roman"/>
          <w:sz w:val="28"/>
          <w:szCs w:val="28"/>
          <w:lang w:val="ru-RU" w:eastAsia="uk-UA"/>
        </w:rPr>
        <w:t xml:space="preserve"> – </w:t>
      </w:r>
      <w:r w:rsidRPr="009B2F94">
        <w:rPr>
          <w:rFonts w:ascii="Times New Roman" w:eastAsia="TimesNewRomanPSMT" w:hAnsi="Times New Roman"/>
          <w:sz w:val="28"/>
          <w:szCs w:val="28"/>
          <w:lang w:eastAsia="uk-UA"/>
        </w:rPr>
        <w:t>М., 1998.</w:t>
      </w:r>
      <w:r w:rsidRPr="009B2F94">
        <w:rPr>
          <w:rFonts w:ascii="Times New Roman" w:eastAsia="TimesNewRomanPSMT" w:hAnsi="Times New Roman"/>
          <w:sz w:val="28"/>
          <w:szCs w:val="28"/>
          <w:lang w:val="ru-RU" w:eastAsia="uk-UA"/>
        </w:rPr>
        <w:t xml:space="preserve"> –</w:t>
      </w:r>
      <w:r w:rsidRPr="009B2F94">
        <w:rPr>
          <w:rFonts w:ascii="Times New Roman" w:eastAsia="TimesNewRomanPSMT" w:hAnsi="Times New Roman"/>
          <w:sz w:val="28"/>
          <w:szCs w:val="28"/>
          <w:lang w:eastAsia="uk-UA"/>
        </w:rPr>
        <w:t xml:space="preserve"> С. 367.</w:t>
      </w:r>
    </w:p>
    <w:p w:rsidR="00E63B0D" w:rsidRPr="00B20777" w:rsidRDefault="00E63B0D" w:rsidP="00E63B0D">
      <w:pPr>
        <w:pStyle w:val="a3"/>
        <w:numPr>
          <w:ilvl w:val="0"/>
          <w:numId w:val="1"/>
        </w:numPr>
        <w:spacing w:after="0" w:line="240" w:lineRule="auto"/>
        <w:ind w:left="357" w:firstLine="0"/>
        <w:jc w:val="both"/>
        <w:rPr>
          <w:rFonts w:ascii="Times New Roman" w:hAnsi="Times New Roman"/>
          <w:sz w:val="28"/>
          <w:szCs w:val="28"/>
        </w:rPr>
      </w:pPr>
      <w:r w:rsidRPr="00935B94">
        <w:rPr>
          <w:rFonts w:ascii="Times New Roman" w:hAnsi="Times New Roman"/>
          <w:i/>
          <w:sz w:val="28"/>
          <w:szCs w:val="28"/>
          <w:lang w:val="ru-RU"/>
        </w:rPr>
        <w:t>Шубина Н. Л.</w:t>
      </w:r>
      <w:r w:rsidRPr="009B2F94">
        <w:rPr>
          <w:rFonts w:ascii="Times New Roman" w:hAnsi="Times New Roman"/>
          <w:sz w:val="28"/>
          <w:szCs w:val="28"/>
          <w:lang w:val="ru-RU"/>
        </w:rPr>
        <w:t xml:space="preserve"> Невербальная семиотика печатного текста как область лингвистического знания. </w:t>
      </w:r>
      <w:r w:rsidRPr="009B2F94">
        <w:rPr>
          <w:rFonts w:ascii="Times New Roman" w:eastAsia="TimesNewRomanPSMT" w:hAnsi="Times New Roman"/>
          <w:sz w:val="28"/>
          <w:szCs w:val="28"/>
          <w:lang w:eastAsia="uk-UA"/>
        </w:rPr>
        <w:t>//</w:t>
      </w:r>
      <w:r w:rsidRPr="009B2F94">
        <w:rPr>
          <w:rFonts w:ascii="Times New Roman" w:hAnsi="Times New Roman"/>
          <w:sz w:val="28"/>
          <w:szCs w:val="28"/>
          <w:lang w:val="ru-RU"/>
        </w:rPr>
        <w:t xml:space="preserve"> </w:t>
      </w:r>
      <w:r w:rsidRPr="009B2F94">
        <w:rPr>
          <w:rFonts w:ascii="Times New Roman" w:hAnsi="Times New Roman"/>
          <w:sz w:val="28"/>
          <w:szCs w:val="28"/>
        </w:rPr>
        <w:t>Известия Российского государственного педагогического университета имени А.И.Герцена</w:t>
      </w:r>
      <w:r w:rsidRPr="009B2F94">
        <w:rPr>
          <w:rFonts w:ascii="Times New Roman" w:hAnsi="Times New Roman"/>
          <w:sz w:val="28"/>
          <w:szCs w:val="28"/>
          <w:lang w:val="ru-RU"/>
        </w:rPr>
        <w:t xml:space="preserve">. – </w:t>
      </w:r>
      <w:r w:rsidRPr="009B2F94">
        <w:rPr>
          <w:rFonts w:ascii="Times New Roman" w:hAnsi="Times New Roman"/>
          <w:sz w:val="28"/>
          <w:szCs w:val="28"/>
        </w:rPr>
        <w:t xml:space="preserve"> СПб., 2009</w:t>
      </w:r>
      <w:r w:rsidRPr="009B2F94">
        <w:rPr>
          <w:rFonts w:ascii="Times New Roman" w:hAnsi="Times New Roman"/>
          <w:sz w:val="28"/>
          <w:szCs w:val="28"/>
          <w:lang w:val="ru-RU"/>
        </w:rPr>
        <w:t>,</w:t>
      </w:r>
      <w:r>
        <w:rPr>
          <w:rFonts w:ascii="Times New Roman" w:hAnsi="Times New Roman"/>
          <w:sz w:val="28"/>
          <w:szCs w:val="28"/>
        </w:rPr>
        <w:t xml:space="preserve"> №</w:t>
      </w:r>
      <w:r w:rsidRPr="009B2F94">
        <w:rPr>
          <w:rFonts w:ascii="Times New Roman" w:hAnsi="Times New Roman"/>
          <w:sz w:val="28"/>
          <w:szCs w:val="28"/>
        </w:rPr>
        <w:t xml:space="preserve"> 96.</w:t>
      </w:r>
      <w:r w:rsidRPr="009B2F94">
        <w:rPr>
          <w:rFonts w:ascii="Times New Roman" w:hAnsi="Times New Roman"/>
          <w:sz w:val="28"/>
          <w:szCs w:val="28"/>
          <w:lang w:val="ru-RU"/>
        </w:rPr>
        <w:t xml:space="preserve"> – </w:t>
      </w:r>
      <w:r w:rsidRPr="009B2F94">
        <w:rPr>
          <w:rFonts w:ascii="Times New Roman" w:hAnsi="Times New Roman"/>
          <w:sz w:val="28"/>
          <w:szCs w:val="28"/>
        </w:rPr>
        <w:t xml:space="preserve"> С.</w:t>
      </w:r>
      <w:r>
        <w:rPr>
          <w:rFonts w:ascii="Times New Roman" w:hAnsi="Times New Roman"/>
          <w:sz w:val="28"/>
          <w:szCs w:val="28"/>
        </w:rPr>
        <w:t xml:space="preserve"> </w:t>
      </w:r>
      <w:r w:rsidRPr="009B2F94">
        <w:rPr>
          <w:rFonts w:ascii="Times New Roman" w:hAnsi="Times New Roman"/>
          <w:sz w:val="28"/>
          <w:szCs w:val="28"/>
        </w:rPr>
        <w:t>184-191.</w:t>
      </w:r>
    </w:p>
    <w:p w:rsidR="0000707D" w:rsidRDefault="0000707D"/>
    <w:sectPr w:rsidR="0000707D" w:rsidSect="00FC3D4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NewRomanPS-ItalicMT">
    <w:altName w:val="Arial Unicode MS"/>
    <w:panose1 w:val="00000000000000000000"/>
    <w:charset w:val="80"/>
    <w:family w:val="auto"/>
    <w:notTrueType/>
    <w:pitch w:val="default"/>
    <w:sig w:usb0="00000000"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A17B7F"/>
    <w:multiLevelType w:val="hybridMultilevel"/>
    <w:tmpl w:val="A0124C0A"/>
    <w:lvl w:ilvl="0" w:tplc="884EB5E4">
      <w:start w:val="1"/>
      <w:numFmt w:val="decimal"/>
      <w:lvlText w:val="%1."/>
      <w:lvlJc w:val="left"/>
      <w:pPr>
        <w:ind w:left="945" w:hanging="585"/>
      </w:pPr>
      <w:rPr>
        <w:rFonts w:ascii="Times New Roman" w:eastAsia="TimesNewRomanPS-ItalicMT" w:hAnsi="Times New Roman" w:cs="Times New Roman"/>
        <w:i/>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compat/>
  <w:rsids>
    <w:rsidRoot w:val="00E63B0D"/>
    <w:rsid w:val="0000707D"/>
    <w:rsid w:val="007364E4"/>
    <w:rsid w:val="00E63B0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B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63B0D"/>
    <w:pPr>
      <w:ind w:left="720"/>
      <w:contextualSpacing/>
    </w:pPr>
  </w:style>
  <w:style w:type="character" w:styleId="a4">
    <w:name w:val="Hyperlink"/>
    <w:uiPriority w:val="99"/>
    <w:semiHidden/>
    <w:unhideWhenUsed/>
    <w:rsid w:val="00E63B0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torontosun.com/" TargetMode="External"/><Relationship Id="rId5" Type="http://schemas.openxmlformats.org/officeDocument/2006/relationships/image" Target="media/image1.png"/><Relationship Id="rId15" Type="http://schemas.openxmlformats.org/officeDocument/2006/relationships/image" Target="media/image9.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torontosun.com/your-scoop" TargetMode="External"/><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12187</Words>
  <Characters>6948</Characters>
  <Application>Microsoft Office Word</Application>
  <DocSecurity>0</DocSecurity>
  <Lines>57</Lines>
  <Paragraphs>38</Paragraphs>
  <ScaleCrop>false</ScaleCrop>
  <Company>Reanimator Extreme Edition</Company>
  <LinksUpToDate>false</LinksUpToDate>
  <CharactersWithSpaces>19097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Larysa</dc:creator>
  <cp:keywords/>
  <dc:description/>
  <cp:lastModifiedBy>Larysa</cp:lastModifiedBy>
  <cp:revision>2</cp:revision>
  <dcterms:created xsi:type="dcterms:W3CDTF">2013-05-17T21:22:00Z</dcterms:created>
  <dcterms:modified xsi:type="dcterms:W3CDTF">2013-05-17T21:26:00Z</dcterms:modified>
</cp:coreProperties>
</file>